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4514B" w:rsidRDefault="0084514B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Arial" w:eastAsia="Arial" w:hAnsi="Arial" w:cs="Arial"/>
          <w:color w:val="000000"/>
        </w:rPr>
      </w:pPr>
    </w:p>
    <w:tbl>
      <w:tblPr>
        <w:tblStyle w:val="a"/>
        <w:tblW w:w="15281" w:type="dxa"/>
        <w:tblInd w:w="-120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Layout w:type="fixed"/>
        <w:tblLook w:val="0400" w:firstRow="0" w:lastRow="0" w:firstColumn="0" w:lastColumn="0" w:noHBand="0" w:noVBand="1"/>
      </w:tblPr>
      <w:tblGrid>
        <w:gridCol w:w="1418"/>
        <w:gridCol w:w="1700"/>
        <w:gridCol w:w="1700"/>
        <w:gridCol w:w="2270"/>
        <w:gridCol w:w="422"/>
        <w:gridCol w:w="142"/>
        <w:gridCol w:w="1846"/>
        <w:gridCol w:w="485"/>
        <w:gridCol w:w="1500"/>
        <w:gridCol w:w="1133"/>
        <w:gridCol w:w="1275"/>
        <w:gridCol w:w="1390"/>
      </w:tblGrid>
      <w:tr w:rsidR="0084514B">
        <w:tc>
          <w:tcPr>
            <w:tcW w:w="9983" w:type="dxa"/>
            <w:gridSpan w:val="8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84514B" w:rsidRDefault="00841842">
            <w:pPr>
              <w:spacing w:after="0" w:line="240" w:lineRule="auto"/>
            </w:pPr>
            <w:r>
              <w:rPr>
                <w:rFonts w:ascii="Book Antiqua" w:eastAsia="Book Antiqua" w:hAnsi="Book Antiqua" w:cs="Book Antiqua"/>
                <w:b/>
              </w:rPr>
              <w:t xml:space="preserve">Unità Di Apprendimento N. 1     </w:t>
            </w:r>
            <w:proofErr w:type="gramStart"/>
            <w:r>
              <w:rPr>
                <w:rFonts w:ascii="Book Antiqua" w:eastAsia="Book Antiqua" w:hAnsi="Book Antiqua" w:cs="Book Antiqua"/>
                <w:b/>
              </w:rPr>
              <w:t xml:space="preserve">   “</w:t>
            </w:r>
            <w:proofErr w:type="gramEnd"/>
            <w:r>
              <w:rPr>
                <w:rFonts w:ascii="Book Antiqua" w:eastAsia="Book Antiqua" w:hAnsi="Book Antiqua" w:cs="Book Antiqua"/>
                <w:b/>
              </w:rPr>
              <w:t xml:space="preserve">Future </w:t>
            </w:r>
            <w:proofErr w:type="spellStart"/>
            <w:r>
              <w:rPr>
                <w:rFonts w:ascii="Book Antiqua" w:eastAsia="Book Antiqua" w:hAnsi="Book Antiqua" w:cs="Book Antiqua"/>
                <w:b/>
              </w:rPr>
              <w:t>plans</w:t>
            </w:r>
            <w:proofErr w:type="spellEnd"/>
            <w:r>
              <w:rPr>
                <w:rFonts w:ascii="Book Antiqua" w:eastAsia="Book Antiqua" w:hAnsi="Book Antiqua" w:cs="Book Antiqua"/>
                <w:b/>
              </w:rPr>
              <w:t>”</w:t>
            </w:r>
          </w:p>
          <w:p w:rsidR="0084514B" w:rsidRDefault="00841842">
            <w:pPr>
              <w:spacing w:after="0"/>
              <w:jc w:val="both"/>
            </w:pPr>
            <w:r>
              <w:rPr>
                <w:rFonts w:ascii="Book Antiqua" w:eastAsia="Book Antiqua" w:hAnsi="Book Antiqua" w:cs="Book Antiqua"/>
                <w:b/>
              </w:rPr>
              <w:t>Discipline Coinvolte</w:t>
            </w:r>
            <w:r>
              <w:rPr>
                <w:rFonts w:ascii="Book Antiqua" w:eastAsia="Book Antiqua" w:hAnsi="Book Antiqua" w:cs="Book Antiqua"/>
              </w:rPr>
              <w:t>: Inglese</w:t>
            </w:r>
          </w:p>
          <w:p w:rsidR="0084514B" w:rsidRDefault="00841842">
            <w:pPr>
              <w:spacing w:after="0"/>
              <w:jc w:val="both"/>
            </w:pPr>
            <w:r>
              <w:rPr>
                <w:rFonts w:ascii="Book Antiqua" w:eastAsia="Book Antiqua" w:hAnsi="Book Antiqua" w:cs="Book Antiqua"/>
              </w:rPr>
              <w:t>Collegamenti Interdisciplinari: Italiano</w:t>
            </w:r>
          </w:p>
          <w:p w:rsidR="003C3FD0" w:rsidRDefault="00841842" w:rsidP="003C3FD0">
            <w:pPr>
              <w:spacing w:after="0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 xml:space="preserve">Classi Coinvolte: Scuola Secondaria classe 3 </w:t>
            </w:r>
          </w:p>
          <w:p w:rsidR="0084514B" w:rsidRDefault="00841842" w:rsidP="003C3FD0">
            <w:pPr>
              <w:spacing w:after="0"/>
            </w:pPr>
            <w:r>
              <w:rPr>
                <w:rFonts w:ascii="Book Antiqua" w:eastAsia="Book Antiqua" w:hAnsi="Book Antiqua" w:cs="Book Antiqua"/>
              </w:rPr>
              <w:t>Tempo Di Svolgimento: settembre-ottobre</w:t>
            </w:r>
          </w:p>
        </w:tc>
        <w:tc>
          <w:tcPr>
            <w:tcW w:w="2633" w:type="dxa"/>
            <w:gridSpan w:val="2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84514B" w:rsidRDefault="00841842">
            <w:pPr>
              <w:spacing w:line="240" w:lineRule="auto"/>
              <w:jc w:val="both"/>
              <w:rPr>
                <w:rFonts w:ascii="Book Antiqua" w:eastAsia="Book Antiqua" w:hAnsi="Book Antiqua" w:cs="Book Antiqua"/>
                <w:b/>
              </w:rPr>
            </w:pPr>
            <w:r>
              <w:rPr>
                <w:rFonts w:ascii="Book Antiqua" w:eastAsia="Book Antiqua" w:hAnsi="Book Antiqua" w:cs="Book Antiqua"/>
                <w:b/>
              </w:rPr>
              <w:t>Profilo Di Competenze</w:t>
            </w:r>
          </w:p>
          <w:p w:rsidR="0084514B" w:rsidRDefault="00841842">
            <w:r>
              <w:rPr>
                <w:rFonts w:ascii="Book Antiqua" w:eastAsia="Book Antiqua" w:hAnsi="Book Antiqua" w:cs="Book Antiqua"/>
                <w:sz w:val="20"/>
                <w:szCs w:val="20"/>
              </w:rPr>
              <w:t xml:space="preserve"> </w:t>
            </w:r>
            <w:r>
              <w:rPr>
                <w:rFonts w:ascii="Book Antiqua" w:eastAsia="Book Antiqua" w:hAnsi="Book Antiqua" w:cs="Book Antiqua"/>
                <w:sz w:val="18"/>
                <w:szCs w:val="18"/>
              </w:rPr>
              <w:t xml:space="preserve">•Comprendere oralmente e per </w:t>
            </w:r>
            <w:proofErr w:type="gramStart"/>
            <w:r>
              <w:rPr>
                <w:rFonts w:ascii="Book Antiqua" w:eastAsia="Book Antiqua" w:hAnsi="Book Antiqua" w:cs="Book Antiqua"/>
                <w:sz w:val="18"/>
                <w:szCs w:val="18"/>
              </w:rPr>
              <w:t>iscritto  i</w:t>
            </w:r>
            <w:proofErr w:type="gramEnd"/>
            <w:r>
              <w:rPr>
                <w:rFonts w:ascii="Book Antiqua" w:eastAsia="Book Antiqua" w:hAnsi="Book Antiqua" w:cs="Book Antiqua"/>
                <w:sz w:val="18"/>
                <w:szCs w:val="18"/>
              </w:rPr>
              <w:t xml:space="preserve"> punti essenziali di testi in lingua standard su argomenti familiari o di studio che affrontano normalmente a scuola e  nel  tempo libero. </w:t>
            </w:r>
          </w:p>
          <w:p w:rsidR="0084514B" w:rsidRDefault="00841842">
            <w:pPr>
              <w:rPr>
                <w:sz w:val="18"/>
                <w:szCs w:val="18"/>
              </w:rPr>
            </w:pPr>
            <w:r>
              <w:rPr>
                <w:rFonts w:ascii="Book Antiqua" w:eastAsia="Book Antiqua" w:hAnsi="Book Antiqua" w:cs="Book Antiqua"/>
                <w:sz w:val="18"/>
                <w:szCs w:val="18"/>
              </w:rPr>
              <w:t xml:space="preserve">•Discutere in contesti familiari e su argomenti noti con uno o più interlocutori. </w:t>
            </w:r>
          </w:p>
          <w:p w:rsidR="0084514B" w:rsidRDefault="00841842">
            <w:pPr>
              <w:rPr>
                <w:sz w:val="18"/>
                <w:szCs w:val="18"/>
              </w:rPr>
            </w:pPr>
            <w:r>
              <w:rPr>
                <w:rFonts w:ascii="Book Antiqua" w:eastAsia="Book Antiqua" w:hAnsi="Book Antiqua" w:cs="Book Antiqua"/>
                <w:sz w:val="18"/>
                <w:szCs w:val="18"/>
              </w:rPr>
              <w:t>•Descrivere oralmente situazioni, raccontare avvenimenti ed esperienze personali, esporre argomenti di studio</w:t>
            </w:r>
          </w:p>
          <w:p w:rsidR="0084514B" w:rsidRDefault="00841842">
            <w:r>
              <w:rPr>
                <w:rFonts w:ascii="Book Antiqua" w:eastAsia="Book Antiqua" w:hAnsi="Book Antiqua" w:cs="Book Antiqua"/>
                <w:sz w:val="20"/>
                <w:szCs w:val="20"/>
              </w:rPr>
              <w:t>•</w:t>
            </w:r>
            <w:r>
              <w:rPr>
                <w:rFonts w:ascii="Book Antiqua" w:eastAsia="Book Antiqua" w:hAnsi="Book Antiqua" w:cs="Book Antiqua"/>
                <w:sz w:val="18"/>
                <w:szCs w:val="18"/>
              </w:rPr>
              <w:t>Leggere testi informativi e ascoltare spiegazioni attinenti a contenuti di studio o di altre discipline</w:t>
            </w:r>
          </w:p>
          <w:p w:rsidR="0084514B" w:rsidRDefault="00841842">
            <w:pPr>
              <w:rPr>
                <w:sz w:val="18"/>
                <w:szCs w:val="18"/>
              </w:rPr>
            </w:pPr>
            <w:r>
              <w:rPr>
                <w:rFonts w:ascii="Book Antiqua" w:eastAsia="Book Antiqua" w:hAnsi="Book Antiqua" w:cs="Book Antiqua"/>
                <w:sz w:val="18"/>
                <w:szCs w:val="18"/>
              </w:rPr>
              <w:t>•Scrivere semplici resoconti e comporre brevi lettere o messaggi rivolti a coetanei e familiari</w:t>
            </w:r>
          </w:p>
          <w:p w:rsidR="0084514B" w:rsidRDefault="00841842">
            <w:r>
              <w:rPr>
                <w:rFonts w:ascii="Book Antiqua" w:eastAsia="Book Antiqua" w:hAnsi="Book Antiqua" w:cs="Book Antiqua"/>
                <w:sz w:val="18"/>
                <w:szCs w:val="18"/>
              </w:rPr>
              <w:t>•Individuare gli elementi culturali veicolati dalla lingua materna o di scolarizzazione e confrontarli con quelli veicolati dalla lingua</w:t>
            </w:r>
            <w:r>
              <w:rPr>
                <w:rFonts w:ascii="Book Antiqua" w:eastAsia="Book Antiqua" w:hAnsi="Book Antiqua" w:cs="Book Antiqua"/>
                <w:sz w:val="20"/>
                <w:szCs w:val="20"/>
              </w:rPr>
              <w:t xml:space="preserve"> </w:t>
            </w:r>
            <w:r>
              <w:rPr>
                <w:rFonts w:ascii="Book Antiqua" w:eastAsia="Book Antiqua" w:hAnsi="Book Antiqua" w:cs="Book Antiqua"/>
                <w:sz w:val="18"/>
                <w:szCs w:val="18"/>
              </w:rPr>
              <w:t>straniera senza atteggiamenti di rifiuto</w:t>
            </w:r>
          </w:p>
          <w:p w:rsidR="0084514B" w:rsidRDefault="00841842">
            <w:r>
              <w:rPr>
                <w:rFonts w:ascii="Book Antiqua" w:eastAsia="Book Antiqua" w:hAnsi="Book Antiqua" w:cs="Book Antiqua"/>
                <w:sz w:val="18"/>
                <w:szCs w:val="18"/>
              </w:rPr>
              <w:t>•Affrontare situazioni</w:t>
            </w:r>
            <w:r>
              <w:rPr>
                <w:rFonts w:ascii="Book Antiqua" w:eastAsia="Book Antiqua" w:hAnsi="Book Antiqua" w:cs="Book Antiqua"/>
                <w:sz w:val="20"/>
                <w:szCs w:val="20"/>
              </w:rPr>
              <w:t xml:space="preserve"> </w:t>
            </w:r>
            <w:r>
              <w:rPr>
                <w:rFonts w:ascii="Book Antiqua" w:eastAsia="Book Antiqua" w:hAnsi="Book Antiqua" w:cs="Book Antiqua"/>
                <w:sz w:val="18"/>
                <w:szCs w:val="18"/>
              </w:rPr>
              <w:t xml:space="preserve">nuove attingendo al proprio </w:t>
            </w:r>
            <w:r>
              <w:rPr>
                <w:rFonts w:ascii="Book Antiqua" w:eastAsia="Book Antiqua" w:hAnsi="Book Antiqua" w:cs="Book Antiqua"/>
                <w:sz w:val="18"/>
                <w:szCs w:val="18"/>
              </w:rPr>
              <w:lastRenderedPageBreak/>
              <w:t>repertorio linguistico, usare la lingua per apprendere argomenti anche di ambiti</w:t>
            </w:r>
            <w:r>
              <w:rPr>
                <w:rFonts w:ascii="Book Antiqua" w:eastAsia="Book Antiqua" w:hAnsi="Book Antiqua" w:cs="Book Antiqua"/>
                <w:sz w:val="20"/>
                <w:szCs w:val="20"/>
              </w:rPr>
              <w:t xml:space="preserve"> </w:t>
            </w:r>
            <w:r>
              <w:rPr>
                <w:rFonts w:ascii="Book Antiqua" w:eastAsia="Book Antiqua" w:hAnsi="Book Antiqua" w:cs="Book Antiqua"/>
                <w:sz w:val="18"/>
                <w:szCs w:val="18"/>
              </w:rPr>
              <w:t>disciplinari diversi e collaborare fattivamente con compagni nella realizzazione di attività e progetti</w:t>
            </w:r>
          </w:p>
        </w:tc>
        <w:tc>
          <w:tcPr>
            <w:tcW w:w="2665" w:type="dxa"/>
            <w:gridSpan w:val="2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84514B" w:rsidRDefault="008418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Book Antiqua" w:eastAsia="Book Antiqua" w:hAnsi="Book Antiqua" w:cs="Book Antiqua"/>
                <w:b/>
                <w:color w:val="2B2B2B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color w:val="2B2B2B"/>
                <w:sz w:val="20"/>
                <w:szCs w:val="20"/>
              </w:rPr>
              <w:lastRenderedPageBreak/>
              <w:t>Competenze chiave europee</w:t>
            </w:r>
          </w:p>
          <w:p w:rsidR="0084514B" w:rsidRDefault="008418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Book Antiqua" w:eastAsia="Book Antiqua" w:hAnsi="Book Antiqua" w:cs="Book Antiqua"/>
                <w:color w:val="2B2B2B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2B2B2B"/>
                <w:sz w:val="20"/>
                <w:szCs w:val="20"/>
              </w:rPr>
              <w:t>- competenza alfabetica funzionale;</w:t>
            </w:r>
          </w:p>
          <w:p w:rsidR="0084514B" w:rsidRDefault="008418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40"/>
            </w:pPr>
            <w:r>
              <w:rPr>
                <w:rFonts w:ascii="Book Antiqua" w:eastAsia="Book Antiqua" w:hAnsi="Book Antiqua" w:cs="Book Antiqua"/>
                <w:b/>
                <w:color w:val="222222"/>
                <w:sz w:val="20"/>
                <w:szCs w:val="20"/>
              </w:rPr>
              <w:t xml:space="preserve">- </w:t>
            </w:r>
            <w:r>
              <w:rPr>
                <w:rFonts w:ascii="Book Antiqua" w:eastAsia="Book Antiqua" w:hAnsi="Book Antiqua" w:cs="Book Antiqua"/>
                <w:color w:val="222222"/>
                <w:sz w:val="20"/>
                <w:szCs w:val="20"/>
              </w:rPr>
              <w:t>competenza multilinguistica;</w:t>
            </w:r>
          </w:p>
          <w:p w:rsidR="0084514B" w:rsidRDefault="008418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40"/>
            </w:pPr>
            <w:r>
              <w:rPr>
                <w:rFonts w:ascii="Book Antiqua" w:eastAsia="Book Antiqua" w:hAnsi="Book Antiqua" w:cs="Book Antiqua"/>
                <w:b/>
                <w:color w:val="222222"/>
                <w:sz w:val="20"/>
                <w:szCs w:val="20"/>
              </w:rPr>
              <w:t xml:space="preserve">- </w:t>
            </w:r>
            <w:r>
              <w:rPr>
                <w:rFonts w:ascii="Book Antiqua" w:eastAsia="Book Antiqua" w:hAnsi="Book Antiqua" w:cs="Book Antiqua"/>
                <w:color w:val="222222"/>
                <w:sz w:val="20"/>
                <w:szCs w:val="20"/>
              </w:rPr>
              <w:t>competenza</w:t>
            </w:r>
            <w:r>
              <w:rPr>
                <w:rFonts w:ascii="Book Antiqua" w:eastAsia="Book Antiqua" w:hAnsi="Book Antiqua" w:cs="Book Antiqua"/>
                <w:b/>
                <w:color w:val="222222"/>
                <w:sz w:val="20"/>
                <w:szCs w:val="20"/>
              </w:rPr>
              <w:t xml:space="preserve"> </w:t>
            </w:r>
            <w:r>
              <w:rPr>
                <w:rFonts w:ascii="Book Antiqua" w:eastAsia="Book Antiqua" w:hAnsi="Book Antiqua" w:cs="Book Antiqua"/>
                <w:color w:val="222222"/>
                <w:sz w:val="20"/>
                <w:szCs w:val="20"/>
              </w:rPr>
              <w:t>digitale;</w:t>
            </w:r>
          </w:p>
          <w:p w:rsidR="0084514B" w:rsidRDefault="008418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40"/>
            </w:pPr>
            <w:r>
              <w:rPr>
                <w:rFonts w:ascii="Book Antiqua" w:eastAsia="Book Antiqua" w:hAnsi="Book Antiqua" w:cs="Book Antiqua"/>
                <w:b/>
                <w:color w:val="222222"/>
                <w:sz w:val="20"/>
                <w:szCs w:val="20"/>
              </w:rPr>
              <w:t xml:space="preserve">- </w:t>
            </w:r>
            <w:r>
              <w:rPr>
                <w:rFonts w:ascii="Book Antiqua" w:eastAsia="Book Antiqua" w:hAnsi="Book Antiqua" w:cs="Book Antiqua"/>
                <w:color w:val="222222"/>
                <w:sz w:val="20"/>
                <w:szCs w:val="20"/>
              </w:rPr>
              <w:t>competenza personale, sociale e capacità di imparare ad imparare;</w:t>
            </w:r>
          </w:p>
          <w:p w:rsidR="0084514B" w:rsidRDefault="008418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40"/>
            </w:pPr>
            <w:r>
              <w:rPr>
                <w:rFonts w:ascii="Book Antiqua" w:eastAsia="Book Antiqua" w:hAnsi="Book Antiqua" w:cs="Book Antiqua"/>
                <w:b/>
                <w:color w:val="222222"/>
                <w:sz w:val="20"/>
                <w:szCs w:val="20"/>
              </w:rPr>
              <w:t xml:space="preserve">- </w:t>
            </w:r>
            <w:r>
              <w:rPr>
                <w:rFonts w:ascii="Book Antiqua" w:eastAsia="Book Antiqua" w:hAnsi="Book Antiqua" w:cs="Book Antiqua"/>
                <w:color w:val="222222"/>
                <w:sz w:val="20"/>
                <w:szCs w:val="20"/>
              </w:rPr>
              <w:t>competenza</w:t>
            </w:r>
            <w:r>
              <w:rPr>
                <w:rFonts w:ascii="Book Antiqua" w:eastAsia="Book Antiqua" w:hAnsi="Book Antiqua" w:cs="Book Antiqua"/>
                <w:b/>
                <w:color w:val="222222"/>
                <w:sz w:val="20"/>
                <w:szCs w:val="20"/>
              </w:rPr>
              <w:t xml:space="preserve"> </w:t>
            </w:r>
            <w:r>
              <w:rPr>
                <w:rFonts w:ascii="Book Antiqua" w:eastAsia="Book Antiqua" w:hAnsi="Book Antiqua" w:cs="Book Antiqua"/>
                <w:color w:val="222222"/>
                <w:sz w:val="20"/>
                <w:szCs w:val="20"/>
              </w:rPr>
              <w:t>sociale e civica in materia di cittadinanza;</w:t>
            </w:r>
          </w:p>
          <w:p w:rsidR="0084514B" w:rsidRDefault="008418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40"/>
            </w:pPr>
            <w:r>
              <w:rPr>
                <w:rFonts w:ascii="Book Antiqua" w:eastAsia="Book Antiqua" w:hAnsi="Book Antiqua" w:cs="Book Antiqua"/>
                <w:b/>
                <w:color w:val="222222"/>
                <w:sz w:val="20"/>
                <w:szCs w:val="20"/>
              </w:rPr>
              <w:t xml:space="preserve">- </w:t>
            </w:r>
            <w:r>
              <w:rPr>
                <w:rFonts w:ascii="Book Antiqua" w:eastAsia="Book Antiqua" w:hAnsi="Book Antiqua" w:cs="Book Antiqua"/>
                <w:color w:val="222222"/>
                <w:sz w:val="20"/>
                <w:szCs w:val="20"/>
              </w:rPr>
              <w:t>competenza</w:t>
            </w:r>
            <w:r>
              <w:rPr>
                <w:rFonts w:ascii="Book Antiqua" w:eastAsia="Book Antiqua" w:hAnsi="Book Antiqua" w:cs="Book Antiqua"/>
                <w:b/>
                <w:color w:val="222222"/>
                <w:sz w:val="20"/>
                <w:szCs w:val="20"/>
              </w:rPr>
              <w:t xml:space="preserve"> </w:t>
            </w:r>
            <w:r>
              <w:rPr>
                <w:rFonts w:ascii="Book Antiqua" w:eastAsia="Book Antiqua" w:hAnsi="Book Antiqua" w:cs="Book Antiqua"/>
                <w:color w:val="222222"/>
                <w:sz w:val="20"/>
                <w:szCs w:val="20"/>
              </w:rPr>
              <w:t>imprenditoriale</w:t>
            </w:r>
          </w:p>
          <w:p w:rsidR="0084514B" w:rsidRDefault="0084514B">
            <w:pPr>
              <w:spacing w:after="0"/>
              <w:jc w:val="both"/>
              <w:rPr>
                <w:rFonts w:ascii="Book Antiqua" w:eastAsia="Book Antiqua" w:hAnsi="Book Antiqua" w:cs="Book Antiqua"/>
                <w:b/>
                <w:color w:val="2B2B2B"/>
                <w:sz w:val="20"/>
                <w:szCs w:val="20"/>
              </w:rPr>
            </w:pPr>
          </w:p>
        </w:tc>
      </w:tr>
      <w:tr w:rsidR="0084514B">
        <w:tc>
          <w:tcPr>
            <w:tcW w:w="9983" w:type="dxa"/>
            <w:gridSpan w:val="8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84514B" w:rsidRDefault="00841842">
            <w:pPr>
              <w:spacing w:after="0" w:line="240" w:lineRule="auto"/>
              <w:rPr>
                <w:rFonts w:ascii="Book Antiqua" w:eastAsia="Book Antiqua" w:hAnsi="Book Antiqua" w:cs="Book Antiqua"/>
                <w:b/>
              </w:rPr>
            </w:pPr>
            <w:r>
              <w:rPr>
                <w:rFonts w:ascii="Book Antiqua" w:eastAsia="Book Antiqua" w:hAnsi="Book Antiqua" w:cs="Book Antiqua"/>
                <w:b/>
              </w:rPr>
              <w:t>Contenuti specifici</w:t>
            </w:r>
          </w:p>
          <w:p w:rsidR="0084514B" w:rsidRDefault="008418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>Lessico / Dialogo / Grammatica / Funzioni comunicative/ Cultura</w:t>
            </w:r>
          </w:p>
          <w:p w:rsidR="0084514B" w:rsidRDefault="008451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40" w:lineRule="auto"/>
              <w:rPr>
                <w:rFonts w:ascii="Book Antiqua" w:eastAsia="Book Antiqua" w:hAnsi="Book Antiqua" w:cs="Book Antiqua"/>
              </w:rPr>
            </w:pPr>
          </w:p>
        </w:tc>
        <w:tc>
          <w:tcPr>
            <w:tcW w:w="2633" w:type="dxa"/>
            <w:gridSpan w:val="2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84514B" w:rsidRDefault="008451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Book Antiqua" w:eastAsia="Book Antiqua" w:hAnsi="Book Antiqua" w:cs="Book Antiqua"/>
              </w:rPr>
            </w:pPr>
          </w:p>
        </w:tc>
        <w:tc>
          <w:tcPr>
            <w:tcW w:w="2665" w:type="dxa"/>
            <w:gridSpan w:val="2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84514B" w:rsidRDefault="008451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Book Antiqua" w:eastAsia="Book Antiqua" w:hAnsi="Book Antiqua" w:cs="Book Antiqua"/>
              </w:rPr>
            </w:pPr>
          </w:p>
        </w:tc>
      </w:tr>
      <w:tr w:rsidR="0084514B">
        <w:trPr>
          <w:trHeight w:val="2404"/>
        </w:trPr>
        <w:tc>
          <w:tcPr>
            <w:tcW w:w="9983" w:type="dxa"/>
            <w:gridSpan w:val="8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84514B" w:rsidRDefault="00841842">
            <w:pPr>
              <w:spacing w:after="0" w:line="240" w:lineRule="auto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Traguardi di competenza</w:t>
            </w:r>
          </w:p>
          <w:p w:rsidR="0084514B" w:rsidRDefault="0084514B">
            <w:pPr>
              <w:spacing w:after="0" w:line="240" w:lineRule="auto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</w:p>
          <w:p w:rsidR="0084514B" w:rsidRDefault="00841842">
            <w:pPr>
              <w:spacing w:after="0" w:line="240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 xml:space="preserve">- L’alunno comprende brevi messaggi orali e scritti relativi ad ambiti familiari. </w:t>
            </w:r>
          </w:p>
          <w:p w:rsidR="0084514B" w:rsidRDefault="00841842">
            <w:pPr>
              <w:spacing w:after="0" w:line="240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 xml:space="preserve">- Comunica oralmente in attività che richiedono solo uno scambio di informazioni semplice e diretto su argomenti familiari e abituali. </w:t>
            </w:r>
          </w:p>
          <w:p w:rsidR="0084514B" w:rsidRDefault="00841842">
            <w:pPr>
              <w:spacing w:after="0" w:line="240" w:lineRule="auto"/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- Descrive oralmente e per iscritto, in modo semplice, aspetti del proprio vissuto e del proprio ambiente.</w:t>
            </w:r>
          </w:p>
          <w:p w:rsidR="0084514B" w:rsidRDefault="00841842">
            <w:pPr>
              <w:spacing w:after="0" w:line="240" w:lineRule="auto"/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 xml:space="preserve">- Legge brevi e semplici testi con tecniche adeguate allo scopo. </w:t>
            </w:r>
          </w:p>
          <w:p w:rsidR="0084514B" w:rsidRDefault="00841842">
            <w:pPr>
              <w:spacing w:after="0" w:line="240" w:lineRule="auto"/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- Chiede spiegazioni, svolge i compiti secondo le indicazioni date in lingua straniera dall’insegnante.</w:t>
            </w:r>
          </w:p>
          <w:p w:rsidR="0084514B" w:rsidRDefault="00841842">
            <w:pPr>
              <w:spacing w:after="0" w:line="240" w:lineRule="auto"/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- Stabilisce relazioni tra semplici elementi linguistico-comunicativi e culturali propri delle lingue di studio.</w:t>
            </w:r>
          </w:p>
          <w:p w:rsidR="0084514B" w:rsidRDefault="00841842">
            <w:pPr>
              <w:spacing w:after="0" w:line="240" w:lineRule="auto"/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 xml:space="preserve">- Confronta i risultati conseguiti in lingue diverse e le strategie utilizzate per imparare. </w:t>
            </w:r>
          </w:p>
          <w:p w:rsidR="0084514B" w:rsidRDefault="0084514B">
            <w:pPr>
              <w:spacing w:after="0" w:line="240" w:lineRule="auto"/>
              <w:rPr>
                <w:rFonts w:ascii="Book Antiqua" w:eastAsia="Book Antiqua" w:hAnsi="Book Antiqua" w:cs="Book Antiqua"/>
                <w:b/>
              </w:rPr>
            </w:pPr>
          </w:p>
        </w:tc>
        <w:tc>
          <w:tcPr>
            <w:tcW w:w="2633" w:type="dxa"/>
            <w:gridSpan w:val="2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84514B" w:rsidRDefault="008451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Book Antiqua" w:eastAsia="Book Antiqua" w:hAnsi="Book Antiqua" w:cs="Book Antiqua"/>
                <w:b/>
              </w:rPr>
            </w:pPr>
          </w:p>
        </w:tc>
        <w:tc>
          <w:tcPr>
            <w:tcW w:w="2665" w:type="dxa"/>
            <w:gridSpan w:val="2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84514B" w:rsidRDefault="008451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Book Antiqua" w:eastAsia="Book Antiqua" w:hAnsi="Book Antiqua" w:cs="Book Antiqua"/>
                <w:b/>
              </w:rPr>
            </w:pPr>
          </w:p>
        </w:tc>
      </w:tr>
      <w:tr w:rsidR="0084514B">
        <w:tc>
          <w:tcPr>
            <w:tcW w:w="4818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84514B" w:rsidRDefault="00841842">
            <w:pPr>
              <w:spacing w:after="0"/>
              <w:jc w:val="center"/>
              <w:rPr>
                <w:rFonts w:ascii="Book Antiqua" w:eastAsia="Book Antiqua" w:hAnsi="Book Antiqua" w:cs="Book Antiqua"/>
                <w:b/>
              </w:rPr>
            </w:pPr>
            <w:r>
              <w:rPr>
                <w:rFonts w:ascii="Book Antiqua" w:eastAsia="Book Antiqua" w:hAnsi="Book Antiqua" w:cs="Book Antiqua"/>
                <w:b/>
              </w:rPr>
              <w:t>Conoscenze</w:t>
            </w:r>
          </w:p>
        </w:tc>
        <w:tc>
          <w:tcPr>
            <w:tcW w:w="5165" w:type="dxa"/>
            <w:gridSpan w:val="5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84514B" w:rsidRDefault="00841842">
            <w:pPr>
              <w:spacing w:after="0"/>
              <w:jc w:val="center"/>
              <w:rPr>
                <w:rFonts w:ascii="Book Antiqua" w:eastAsia="Book Antiqua" w:hAnsi="Book Antiqua" w:cs="Book Antiqua"/>
                <w:b/>
              </w:rPr>
            </w:pPr>
            <w:r>
              <w:rPr>
                <w:rFonts w:ascii="Book Antiqua" w:eastAsia="Book Antiqua" w:hAnsi="Book Antiqua" w:cs="Book Antiqua"/>
                <w:b/>
              </w:rPr>
              <w:t>Abilità</w:t>
            </w:r>
          </w:p>
        </w:tc>
        <w:tc>
          <w:tcPr>
            <w:tcW w:w="2633" w:type="dxa"/>
            <w:gridSpan w:val="2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84514B" w:rsidRDefault="008451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Book Antiqua" w:eastAsia="Book Antiqua" w:hAnsi="Book Antiqua" w:cs="Book Antiqua"/>
                <w:b/>
              </w:rPr>
            </w:pPr>
          </w:p>
        </w:tc>
        <w:tc>
          <w:tcPr>
            <w:tcW w:w="2665" w:type="dxa"/>
            <w:gridSpan w:val="2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84514B" w:rsidRDefault="008451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Book Antiqua" w:eastAsia="Book Antiqua" w:hAnsi="Book Antiqua" w:cs="Book Antiqua"/>
                <w:b/>
              </w:rPr>
            </w:pPr>
          </w:p>
        </w:tc>
      </w:tr>
      <w:tr w:rsidR="0084514B">
        <w:tc>
          <w:tcPr>
            <w:tcW w:w="4818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84514B" w:rsidRDefault="00841842">
            <w:pPr>
              <w:rPr>
                <w:rFonts w:ascii="Book Antiqua" w:eastAsia="Book Antiqua" w:hAnsi="Book Antiqua" w:cs="Book Antiqua"/>
                <w:b/>
                <w:color w:val="000000"/>
                <w:sz w:val="18"/>
                <w:szCs w:val="18"/>
                <w:u w:val="single"/>
              </w:rPr>
            </w:pPr>
            <w:r>
              <w:rPr>
                <w:rFonts w:ascii="Book Antiqua" w:eastAsia="Book Antiqua" w:hAnsi="Book Antiqua" w:cs="Book Antiqua"/>
                <w:b/>
                <w:color w:val="000000"/>
                <w:sz w:val="18"/>
                <w:szCs w:val="18"/>
                <w:u w:val="single"/>
              </w:rPr>
              <w:t>Lessico</w:t>
            </w:r>
          </w:p>
          <w:p w:rsidR="0084514B" w:rsidRDefault="00841842">
            <w:pPr>
              <w:rPr>
                <w:rFonts w:ascii="Book Antiqua" w:eastAsia="Book Antiqua" w:hAnsi="Book Antiqua" w:cs="Book Antiqua"/>
                <w:color w:val="000000"/>
                <w:sz w:val="18"/>
                <w:szCs w:val="18"/>
              </w:rPr>
            </w:pPr>
            <w:r>
              <w:rPr>
                <w:rFonts w:ascii="Book Antiqua" w:eastAsia="Book Antiqua" w:hAnsi="Book Antiqua" w:cs="Book Antiqua"/>
                <w:color w:val="000000"/>
                <w:sz w:val="18"/>
                <w:szCs w:val="18"/>
              </w:rPr>
              <w:t xml:space="preserve"> Jobs and </w:t>
            </w:r>
            <w:proofErr w:type="spellStart"/>
            <w:r>
              <w:rPr>
                <w:rFonts w:ascii="Book Antiqua" w:eastAsia="Book Antiqua" w:hAnsi="Book Antiqua" w:cs="Book Antiqua"/>
                <w:color w:val="000000"/>
                <w:sz w:val="18"/>
                <w:szCs w:val="18"/>
              </w:rPr>
              <w:t>workplaces</w:t>
            </w:r>
            <w:proofErr w:type="spellEnd"/>
          </w:p>
          <w:p w:rsidR="0084514B" w:rsidRDefault="00841842">
            <w:pPr>
              <w:rPr>
                <w:rFonts w:ascii="Book Antiqua" w:eastAsia="Book Antiqua" w:hAnsi="Book Antiqua" w:cs="Book Antiqua"/>
                <w:b/>
                <w:color w:val="000000"/>
                <w:sz w:val="18"/>
                <w:szCs w:val="18"/>
                <w:u w:val="single"/>
              </w:rPr>
            </w:pPr>
            <w:r>
              <w:rPr>
                <w:rFonts w:ascii="Book Antiqua" w:eastAsia="Book Antiqua" w:hAnsi="Book Antiqua" w:cs="Book Antiqua"/>
                <w:b/>
                <w:color w:val="000000"/>
                <w:sz w:val="18"/>
                <w:szCs w:val="18"/>
                <w:u w:val="single"/>
              </w:rPr>
              <w:t>Strutture grammaticali</w:t>
            </w:r>
          </w:p>
          <w:p w:rsidR="0084514B" w:rsidRDefault="00841842">
            <w:pPr>
              <w:rPr>
                <w:rFonts w:ascii="Book Antiqua" w:eastAsia="Book Antiqua" w:hAnsi="Book Antiqua" w:cs="Book Antiqua"/>
                <w:color w:val="000000"/>
                <w:sz w:val="18"/>
                <w:szCs w:val="18"/>
              </w:rPr>
            </w:pPr>
            <w:r>
              <w:rPr>
                <w:rFonts w:ascii="Book Antiqua" w:eastAsia="Book Antiqua" w:hAnsi="Book Antiqua" w:cs="Book Antiqua"/>
                <w:color w:val="000000"/>
                <w:sz w:val="18"/>
                <w:szCs w:val="18"/>
              </w:rPr>
              <w:t xml:space="preserve">Future: Be </w:t>
            </w:r>
            <w:proofErr w:type="spellStart"/>
            <w:r>
              <w:rPr>
                <w:rFonts w:ascii="Book Antiqua" w:eastAsia="Book Antiqua" w:hAnsi="Book Antiqua" w:cs="Book Antiqua"/>
                <w:color w:val="000000"/>
                <w:sz w:val="18"/>
                <w:szCs w:val="18"/>
              </w:rPr>
              <w:t>going</w:t>
            </w:r>
            <w:proofErr w:type="spellEnd"/>
            <w:r>
              <w:rPr>
                <w:rFonts w:ascii="Book Antiqua" w:eastAsia="Book Antiqua" w:hAnsi="Book Antiqua" w:cs="Book Antiqua"/>
                <w:color w:val="000000"/>
                <w:sz w:val="18"/>
                <w:szCs w:val="18"/>
              </w:rPr>
              <w:t xml:space="preserve"> to (forma affermativa, negativa e interrogativa)</w:t>
            </w:r>
          </w:p>
          <w:p w:rsidR="00E03F5E" w:rsidRDefault="00E03F5E">
            <w:pPr>
              <w:rPr>
                <w:rFonts w:ascii="Book Antiqua" w:eastAsia="Book Antiqua" w:hAnsi="Book Antiqua" w:cs="Book Antiqua"/>
                <w:color w:val="000000"/>
                <w:sz w:val="18"/>
                <w:szCs w:val="18"/>
              </w:rPr>
            </w:pPr>
            <w:r>
              <w:rPr>
                <w:rFonts w:ascii="Book Antiqua" w:eastAsia="Book Antiqua" w:hAnsi="Book Antiqua" w:cs="Book Antiqua"/>
                <w:color w:val="000000"/>
                <w:sz w:val="18"/>
                <w:szCs w:val="18"/>
              </w:rPr>
              <w:t xml:space="preserve">Pronomi relativi </w:t>
            </w:r>
            <w:proofErr w:type="spellStart"/>
            <w:r>
              <w:rPr>
                <w:rFonts w:ascii="Book Antiqua" w:eastAsia="Book Antiqua" w:hAnsi="Book Antiqua" w:cs="Book Antiqua"/>
                <w:color w:val="000000"/>
                <w:sz w:val="18"/>
                <w:szCs w:val="18"/>
              </w:rPr>
              <w:t>Who</w:t>
            </w:r>
            <w:proofErr w:type="spellEnd"/>
            <w:r>
              <w:rPr>
                <w:rFonts w:ascii="Book Antiqua" w:eastAsia="Book Antiqua" w:hAnsi="Book Antiqua" w:cs="Book Antiqua"/>
                <w:color w:val="000000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="Book Antiqua" w:eastAsia="Book Antiqua" w:hAnsi="Book Antiqua" w:cs="Book Antiqua"/>
                <w:color w:val="000000"/>
                <w:sz w:val="18"/>
                <w:szCs w:val="18"/>
              </w:rPr>
              <w:t>Which</w:t>
            </w:r>
            <w:proofErr w:type="spellEnd"/>
            <w:r>
              <w:rPr>
                <w:rFonts w:ascii="Book Antiqua" w:eastAsia="Book Antiqua" w:hAnsi="Book Antiqua" w:cs="Book Antiqua"/>
                <w:color w:val="000000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="Book Antiqua" w:eastAsia="Book Antiqua" w:hAnsi="Book Antiqua" w:cs="Book Antiqua"/>
                <w:color w:val="000000"/>
                <w:sz w:val="18"/>
                <w:szCs w:val="18"/>
              </w:rPr>
              <w:t>That</w:t>
            </w:r>
            <w:proofErr w:type="spellEnd"/>
          </w:p>
          <w:p w:rsidR="0084514B" w:rsidRDefault="0084514B">
            <w:pPr>
              <w:rPr>
                <w:rFonts w:ascii="Book Antiqua" w:eastAsia="Book Antiqua" w:hAnsi="Book Antiqua" w:cs="Book Antiqua"/>
                <w:color w:val="000000"/>
                <w:sz w:val="18"/>
                <w:szCs w:val="18"/>
              </w:rPr>
            </w:pPr>
          </w:p>
          <w:p w:rsidR="0084514B" w:rsidRDefault="00841842">
            <w:pPr>
              <w:rPr>
                <w:rFonts w:ascii="Book Antiqua" w:eastAsia="Book Antiqua" w:hAnsi="Book Antiqua" w:cs="Book Antiqua"/>
                <w:b/>
                <w:color w:val="000000"/>
                <w:sz w:val="18"/>
                <w:szCs w:val="18"/>
                <w:u w:val="single"/>
              </w:rPr>
            </w:pPr>
            <w:r>
              <w:rPr>
                <w:rFonts w:ascii="Book Antiqua" w:eastAsia="Book Antiqua" w:hAnsi="Book Antiqua" w:cs="Book Antiqua"/>
                <w:b/>
                <w:color w:val="000000"/>
                <w:sz w:val="18"/>
                <w:szCs w:val="18"/>
                <w:u w:val="single"/>
              </w:rPr>
              <w:t>Funzioni comunicative</w:t>
            </w:r>
          </w:p>
          <w:p w:rsidR="0084514B" w:rsidRDefault="00841842">
            <w:pPr>
              <w:rPr>
                <w:rFonts w:ascii="Book Antiqua" w:eastAsia="Book Antiqua" w:hAnsi="Book Antiqua" w:cs="Book Antiqua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Book Antiqua" w:eastAsia="Book Antiqua" w:hAnsi="Book Antiqua" w:cs="Book Antiqua"/>
                <w:color w:val="000000"/>
                <w:sz w:val="18"/>
                <w:szCs w:val="18"/>
              </w:rPr>
              <w:t>Making</w:t>
            </w:r>
            <w:proofErr w:type="spellEnd"/>
            <w:r>
              <w:rPr>
                <w:rFonts w:ascii="Book Antiqua" w:eastAsia="Book Antiqua" w:hAnsi="Book Antiqua" w:cs="Book Antiqua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Book Antiqua" w:eastAsia="Book Antiqua" w:hAnsi="Book Antiqua" w:cs="Book Antiqua"/>
                <w:color w:val="000000"/>
                <w:sz w:val="18"/>
                <w:szCs w:val="18"/>
              </w:rPr>
              <w:t>arrang</w:t>
            </w:r>
            <w:r w:rsidR="003C3FD0">
              <w:rPr>
                <w:rFonts w:ascii="Book Antiqua" w:eastAsia="Book Antiqua" w:hAnsi="Book Antiqua" w:cs="Book Antiqua"/>
                <w:color w:val="000000"/>
                <w:sz w:val="18"/>
                <w:szCs w:val="18"/>
              </w:rPr>
              <w:t>e</w:t>
            </w:r>
            <w:bookmarkStart w:id="0" w:name="_GoBack"/>
            <w:bookmarkEnd w:id="0"/>
            <w:r>
              <w:rPr>
                <w:rFonts w:ascii="Book Antiqua" w:eastAsia="Book Antiqua" w:hAnsi="Book Antiqua" w:cs="Book Antiqua"/>
                <w:color w:val="000000"/>
                <w:sz w:val="18"/>
                <w:szCs w:val="18"/>
              </w:rPr>
              <w:t>ments</w:t>
            </w:r>
            <w:proofErr w:type="spellEnd"/>
          </w:p>
          <w:p w:rsidR="0084514B" w:rsidRDefault="0084514B" w:rsidP="00E03F5E">
            <w:pPr>
              <w:rPr>
                <w:rFonts w:ascii="Book Antiqua" w:eastAsia="Book Antiqua" w:hAnsi="Book Antiqua" w:cs="Book Antiqua"/>
                <w:color w:val="000000"/>
                <w:sz w:val="18"/>
                <w:szCs w:val="18"/>
              </w:rPr>
            </w:pPr>
          </w:p>
        </w:tc>
        <w:tc>
          <w:tcPr>
            <w:tcW w:w="5165" w:type="dxa"/>
            <w:gridSpan w:val="5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84514B" w:rsidRDefault="00841842">
            <w:pPr>
              <w:rPr>
                <w:rFonts w:ascii="Book Antiqua" w:eastAsia="Book Antiqua" w:hAnsi="Book Antiqua" w:cs="Book Antiqua"/>
                <w:b/>
                <w:sz w:val="18"/>
                <w:szCs w:val="18"/>
                <w:u w:val="single"/>
              </w:rPr>
            </w:pPr>
            <w:proofErr w:type="spellStart"/>
            <w:r>
              <w:rPr>
                <w:rFonts w:ascii="Book Antiqua" w:eastAsia="Book Antiqua" w:hAnsi="Book Antiqua" w:cs="Book Antiqua"/>
                <w:b/>
                <w:sz w:val="18"/>
                <w:szCs w:val="18"/>
                <w:u w:val="single"/>
              </w:rPr>
              <w:t>Listening</w:t>
            </w:r>
            <w:proofErr w:type="spellEnd"/>
            <w:r>
              <w:rPr>
                <w:rFonts w:ascii="Book Antiqua" w:eastAsia="Book Antiqua" w:hAnsi="Book Antiqua" w:cs="Book Antiqua"/>
                <w:b/>
                <w:sz w:val="18"/>
                <w:szCs w:val="18"/>
                <w:u w:val="single"/>
              </w:rPr>
              <w:t>/</w:t>
            </w:r>
            <w:proofErr w:type="spellStart"/>
            <w:r>
              <w:rPr>
                <w:rFonts w:ascii="Book Antiqua" w:eastAsia="Book Antiqua" w:hAnsi="Book Antiqua" w:cs="Book Antiqua"/>
                <w:b/>
                <w:sz w:val="18"/>
                <w:szCs w:val="18"/>
                <w:u w:val="single"/>
              </w:rPr>
              <w:t>reading</w:t>
            </w:r>
            <w:proofErr w:type="spellEnd"/>
          </w:p>
          <w:p w:rsidR="0084514B" w:rsidRDefault="008451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720"/>
              <w:rPr>
                <w:rFonts w:ascii="Arial" w:eastAsia="Arial" w:hAnsi="Arial" w:cs="Arial"/>
                <w:sz w:val="18"/>
                <w:szCs w:val="18"/>
              </w:rPr>
            </w:pPr>
          </w:p>
          <w:p w:rsidR="0084514B" w:rsidRDefault="00E03F5E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 xml:space="preserve">Comprendere informazioni su </w:t>
            </w:r>
            <w:r w:rsidR="00841842">
              <w:rPr>
                <w:rFonts w:ascii="Arial" w:eastAsia="Arial" w:hAnsi="Arial" w:cs="Arial"/>
                <w:sz w:val="18"/>
                <w:szCs w:val="18"/>
              </w:rPr>
              <w:t>lavori e programmi futuri</w:t>
            </w:r>
          </w:p>
          <w:p w:rsidR="0084514B" w:rsidRDefault="00841842">
            <w:pPr>
              <w:rPr>
                <w:rFonts w:ascii="Book Antiqua" w:eastAsia="Book Antiqua" w:hAnsi="Book Antiqua" w:cs="Book Antiqua"/>
                <w:b/>
                <w:sz w:val="18"/>
                <w:szCs w:val="18"/>
                <w:u w:val="single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Ascoltare per ricavare informazioni da dialoghi su proposte e prendere accordi</w:t>
            </w:r>
          </w:p>
          <w:p w:rsidR="0084514B" w:rsidRDefault="00841842">
            <w:pPr>
              <w:rPr>
                <w:rFonts w:ascii="Book Antiqua" w:eastAsia="Book Antiqua" w:hAnsi="Book Antiqua" w:cs="Book Antiqua"/>
                <w:sz w:val="18"/>
                <w:szCs w:val="18"/>
              </w:rPr>
            </w:pPr>
            <w:r>
              <w:rPr>
                <w:rFonts w:ascii="Book Antiqua" w:eastAsia="Book Antiqua" w:hAnsi="Book Antiqua" w:cs="Book Antiqua"/>
                <w:sz w:val="18"/>
                <w:szCs w:val="18"/>
              </w:rPr>
              <w:t xml:space="preserve"> </w:t>
            </w:r>
          </w:p>
          <w:p w:rsidR="0084514B" w:rsidRDefault="00841842">
            <w:pPr>
              <w:rPr>
                <w:rFonts w:ascii="Book Antiqua" w:eastAsia="Book Antiqua" w:hAnsi="Book Antiqua" w:cs="Book Antiqua"/>
                <w:b/>
                <w:sz w:val="18"/>
                <w:szCs w:val="18"/>
                <w:u w:val="single"/>
              </w:rPr>
            </w:pPr>
            <w:proofErr w:type="spellStart"/>
            <w:r>
              <w:rPr>
                <w:rFonts w:ascii="Book Antiqua" w:eastAsia="Book Antiqua" w:hAnsi="Book Antiqua" w:cs="Book Antiqua"/>
                <w:b/>
                <w:sz w:val="18"/>
                <w:szCs w:val="18"/>
                <w:u w:val="single"/>
              </w:rPr>
              <w:t>Speaking</w:t>
            </w:r>
            <w:proofErr w:type="spellEnd"/>
            <w:r>
              <w:rPr>
                <w:rFonts w:ascii="Book Antiqua" w:eastAsia="Book Antiqua" w:hAnsi="Book Antiqua" w:cs="Book Antiqua"/>
                <w:b/>
                <w:sz w:val="18"/>
                <w:szCs w:val="18"/>
                <w:u w:val="single"/>
              </w:rPr>
              <w:t xml:space="preserve"> </w:t>
            </w:r>
          </w:p>
          <w:p w:rsidR="0084514B" w:rsidRDefault="00E03F5E">
            <w:pPr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Esprimere le proprie idee su</w:t>
            </w:r>
            <w:r w:rsidR="00841842">
              <w:rPr>
                <w:rFonts w:ascii="Arial" w:eastAsia="Arial" w:hAnsi="Arial" w:cs="Arial"/>
                <w:sz w:val="18"/>
                <w:szCs w:val="18"/>
              </w:rPr>
              <w:t xml:space="preserve"> lavori e piani per il futuro; fare proposte, rifiutare ed accettare</w:t>
            </w:r>
          </w:p>
          <w:p w:rsidR="0084514B" w:rsidRDefault="0084514B">
            <w:pPr>
              <w:rPr>
                <w:rFonts w:ascii="Book Antiqua" w:eastAsia="Book Antiqua" w:hAnsi="Book Antiqua" w:cs="Book Antiqua"/>
                <w:b/>
                <w:sz w:val="18"/>
                <w:szCs w:val="18"/>
                <w:u w:val="single"/>
              </w:rPr>
            </w:pPr>
          </w:p>
          <w:p w:rsidR="0084514B" w:rsidRDefault="00841842">
            <w:pPr>
              <w:rPr>
                <w:rFonts w:ascii="Book Antiqua" w:eastAsia="Book Antiqua" w:hAnsi="Book Antiqua" w:cs="Book Antiqua"/>
                <w:sz w:val="18"/>
                <w:szCs w:val="18"/>
              </w:rPr>
            </w:pPr>
            <w:r>
              <w:rPr>
                <w:rFonts w:ascii="Book Antiqua" w:eastAsia="Book Antiqua" w:hAnsi="Book Antiqua" w:cs="Book Antiqua"/>
                <w:sz w:val="18"/>
                <w:szCs w:val="18"/>
              </w:rPr>
              <w:t xml:space="preserve">    </w:t>
            </w:r>
          </w:p>
          <w:p w:rsidR="0084514B" w:rsidRDefault="00841842">
            <w:pPr>
              <w:rPr>
                <w:rFonts w:ascii="Book Antiqua" w:eastAsia="Book Antiqua" w:hAnsi="Book Antiqua" w:cs="Book Antiqua"/>
                <w:b/>
                <w:sz w:val="18"/>
                <w:szCs w:val="18"/>
                <w:u w:val="single"/>
              </w:rPr>
            </w:pPr>
            <w:proofErr w:type="spellStart"/>
            <w:r>
              <w:rPr>
                <w:rFonts w:ascii="Book Antiqua" w:eastAsia="Book Antiqua" w:hAnsi="Book Antiqua" w:cs="Book Antiqua"/>
                <w:b/>
                <w:sz w:val="18"/>
                <w:szCs w:val="18"/>
                <w:u w:val="single"/>
              </w:rPr>
              <w:lastRenderedPageBreak/>
              <w:t>Writing</w:t>
            </w:r>
            <w:proofErr w:type="spellEnd"/>
          </w:p>
          <w:p w:rsidR="0084514B" w:rsidRDefault="00841842" w:rsidP="00E03F5E">
            <w:pPr>
              <w:rPr>
                <w:rFonts w:ascii="Book Antiqua" w:eastAsia="Book Antiqua" w:hAnsi="Book Antiqua" w:cs="Book Antiqua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 xml:space="preserve">Scrivere </w:t>
            </w:r>
            <w:r w:rsidR="00E03F5E">
              <w:rPr>
                <w:rFonts w:ascii="Arial" w:eastAsia="Arial" w:hAnsi="Arial" w:cs="Arial"/>
                <w:sz w:val="18"/>
                <w:szCs w:val="18"/>
              </w:rPr>
              <w:t>una lettera o una mail, anche in merito ai propri programmi futuri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2633" w:type="dxa"/>
            <w:gridSpan w:val="2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84514B" w:rsidRDefault="008451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Book Antiqua" w:eastAsia="Book Antiqua" w:hAnsi="Book Antiqua" w:cs="Book Antiqua"/>
                <w:sz w:val="18"/>
                <w:szCs w:val="18"/>
              </w:rPr>
            </w:pPr>
          </w:p>
        </w:tc>
        <w:tc>
          <w:tcPr>
            <w:tcW w:w="2665" w:type="dxa"/>
            <w:gridSpan w:val="2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84514B" w:rsidRDefault="008451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Book Antiqua" w:eastAsia="Book Antiqua" w:hAnsi="Book Antiqua" w:cs="Book Antiqua"/>
                <w:sz w:val="18"/>
                <w:szCs w:val="18"/>
              </w:rPr>
            </w:pPr>
          </w:p>
        </w:tc>
      </w:tr>
      <w:tr w:rsidR="0084514B">
        <w:tc>
          <w:tcPr>
            <w:tcW w:w="7510" w:type="dxa"/>
            <w:gridSpan w:val="5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84514B" w:rsidRDefault="00841842">
            <w:pPr>
              <w:spacing w:after="0"/>
              <w:jc w:val="center"/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 xml:space="preserve">Gestione Delle Tipologie Di Interazione E Frequenza </w:t>
            </w:r>
          </w:p>
          <w:p w:rsidR="0084514B" w:rsidRDefault="00841842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40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 xml:space="preserve">Lavoro individuale e di gruppo </w:t>
            </w:r>
          </w:p>
          <w:p w:rsidR="0084514B" w:rsidRDefault="00841842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40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 xml:space="preserve">Cooperative </w:t>
            </w:r>
            <w:proofErr w:type="spellStart"/>
            <w:r>
              <w:rPr>
                <w:rFonts w:ascii="Book Antiqua" w:eastAsia="Book Antiqua" w:hAnsi="Book Antiqua" w:cs="Book Antiqua"/>
                <w:sz w:val="20"/>
                <w:szCs w:val="20"/>
              </w:rPr>
              <w:t>learning</w:t>
            </w:r>
            <w:proofErr w:type="spellEnd"/>
            <w:r>
              <w:rPr>
                <w:rFonts w:ascii="Book Antiqua" w:eastAsia="Book Antiqua" w:hAnsi="Book Antiqua" w:cs="Book Antiqua"/>
                <w:sz w:val="20"/>
                <w:szCs w:val="20"/>
              </w:rPr>
              <w:t xml:space="preserve"> e </w:t>
            </w:r>
            <w:proofErr w:type="spellStart"/>
            <w:r>
              <w:rPr>
                <w:rFonts w:ascii="Book Antiqua" w:eastAsia="Book Antiqua" w:hAnsi="Book Antiqua" w:cs="Book Antiqua"/>
                <w:sz w:val="20"/>
                <w:szCs w:val="20"/>
              </w:rPr>
              <w:t>peer</w:t>
            </w:r>
            <w:proofErr w:type="spellEnd"/>
            <w:r>
              <w:rPr>
                <w:rFonts w:ascii="Book Antiqua" w:eastAsia="Book Antiqua" w:hAnsi="Book Antiqua" w:cs="Book Antiqu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Book Antiqua" w:eastAsia="Book Antiqua" w:hAnsi="Book Antiqua" w:cs="Book Antiqua"/>
                <w:sz w:val="20"/>
                <w:szCs w:val="20"/>
              </w:rPr>
              <w:t>education</w:t>
            </w:r>
            <w:proofErr w:type="spellEnd"/>
          </w:p>
          <w:p w:rsidR="0084514B" w:rsidRDefault="00841842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40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Classi aperte</w:t>
            </w:r>
          </w:p>
          <w:p w:rsidR="0084514B" w:rsidRDefault="00841842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40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 xml:space="preserve">Conversazioni guidate e non                                                                                            </w:t>
            </w:r>
          </w:p>
          <w:p w:rsidR="0084514B" w:rsidRDefault="00841842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40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Lezioni frontali e/o interattive</w:t>
            </w:r>
          </w:p>
          <w:p w:rsidR="0084514B" w:rsidRDefault="00841842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40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 xml:space="preserve">Spiegazioni in presenza </w:t>
            </w:r>
          </w:p>
          <w:p w:rsidR="0084514B" w:rsidRDefault="00841842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40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Lezioni registrate dal docente</w:t>
            </w:r>
          </w:p>
          <w:p w:rsidR="0084514B" w:rsidRDefault="00841842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40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 xml:space="preserve">Approfondimento, recupero e potenziamento </w:t>
            </w:r>
          </w:p>
          <w:p w:rsidR="0084514B" w:rsidRDefault="00841842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40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Video lezioni</w:t>
            </w:r>
          </w:p>
          <w:p w:rsidR="0084514B" w:rsidRDefault="00841842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40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 xml:space="preserve">Restituzione degli elaborati corretti </w:t>
            </w:r>
          </w:p>
        </w:tc>
        <w:tc>
          <w:tcPr>
            <w:tcW w:w="2473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84514B" w:rsidRDefault="00841842">
            <w:pPr>
              <w:spacing w:after="0"/>
              <w:jc w:val="center"/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Materiali</w:t>
            </w:r>
          </w:p>
          <w:p w:rsidR="0084514B" w:rsidRDefault="00841842">
            <w:pPr>
              <w:shd w:val="clear" w:color="auto" w:fill="FFFFFF"/>
              <w:spacing w:after="0" w:line="240" w:lineRule="auto"/>
              <w:rPr>
                <w:rFonts w:ascii="Book Antiqua" w:eastAsia="Book Antiqua" w:hAnsi="Book Antiqua" w:cs="Book Antiqua"/>
                <w:color w:val="2B2B2B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2B2B2B"/>
                <w:sz w:val="20"/>
                <w:szCs w:val="20"/>
              </w:rPr>
              <w:t xml:space="preserve">Libro di testo </w:t>
            </w:r>
          </w:p>
          <w:p w:rsidR="0084514B" w:rsidRDefault="00841842">
            <w:pPr>
              <w:shd w:val="clear" w:color="auto" w:fill="FFFFFF"/>
              <w:spacing w:after="0" w:line="240" w:lineRule="auto"/>
              <w:rPr>
                <w:rFonts w:ascii="Book Antiqua" w:eastAsia="Book Antiqua" w:hAnsi="Book Antiqua" w:cs="Book Antiqua"/>
                <w:color w:val="2B2B2B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2B2B2B"/>
                <w:sz w:val="20"/>
                <w:szCs w:val="20"/>
              </w:rPr>
              <w:t>Schede</w:t>
            </w:r>
          </w:p>
          <w:p w:rsidR="0084514B" w:rsidRDefault="00841842">
            <w:pPr>
              <w:shd w:val="clear" w:color="auto" w:fill="FFFFFF"/>
              <w:spacing w:after="0" w:line="240" w:lineRule="auto"/>
              <w:rPr>
                <w:rFonts w:ascii="Book Antiqua" w:eastAsia="Book Antiqua" w:hAnsi="Book Antiqua" w:cs="Book Antiqua"/>
                <w:color w:val="2B2B2B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2B2B2B"/>
                <w:sz w:val="20"/>
                <w:szCs w:val="20"/>
              </w:rPr>
              <w:t>Materiali prodotti dall’insegnante</w:t>
            </w:r>
          </w:p>
          <w:p w:rsidR="0084514B" w:rsidRDefault="00841842">
            <w:pPr>
              <w:shd w:val="clear" w:color="auto" w:fill="FFFFFF"/>
              <w:spacing w:after="0" w:line="240" w:lineRule="auto"/>
              <w:rPr>
                <w:rFonts w:ascii="Book Antiqua" w:eastAsia="Book Antiqua" w:hAnsi="Book Antiqua" w:cs="Book Antiqua"/>
                <w:color w:val="2B2B2B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2B2B2B"/>
                <w:sz w:val="20"/>
                <w:szCs w:val="20"/>
              </w:rPr>
              <w:t xml:space="preserve">Visione di filmati </w:t>
            </w:r>
          </w:p>
          <w:p w:rsidR="0084514B" w:rsidRDefault="00841842">
            <w:pPr>
              <w:shd w:val="clear" w:color="auto" w:fill="FFFFFF"/>
              <w:spacing w:after="0" w:line="240" w:lineRule="auto"/>
              <w:rPr>
                <w:rFonts w:ascii="Book Antiqua" w:eastAsia="Book Antiqua" w:hAnsi="Book Antiqua" w:cs="Book Antiqua"/>
                <w:color w:val="2B2B2B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2B2B2B"/>
                <w:sz w:val="20"/>
                <w:szCs w:val="20"/>
              </w:rPr>
              <w:t xml:space="preserve">Documentari </w:t>
            </w:r>
          </w:p>
          <w:p w:rsidR="0084514B" w:rsidRDefault="00841842">
            <w:pPr>
              <w:shd w:val="clear" w:color="auto" w:fill="FFFFFF"/>
              <w:spacing w:after="0" w:line="240" w:lineRule="auto"/>
              <w:rPr>
                <w:rFonts w:ascii="Book Antiqua" w:eastAsia="Book Antiqua" w:hAnsi="Book Antiqua" w:cs="Book Antiqua"/>
                <w:color w:val="2B2B2B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2B2B2B"/>
                <w:sz w:val="20"/>
                <w:szCs w:val="20"/>
              </w:rPr>
              <w:t>Lezioni registrate dalla RAI</w:t>
            </w:r>
          </w:p>
          <w:p w:rsidR="0084514B" w:rsidRDefault="00841842">
            <w:pPr>
              <w:shd w:val="clear" w:color="auto" w:fill="FFFFFF"/>
              <w:spacing w:after="0" w:line="240" w:lineRule="auto"/>
              <w:rPr>
                <w:rFonts w:ascii="Book Antiqua" w:eastAsia="Book Antiqua" w:hAnsi="Book Antiqua" w:cs="Book Antiqua"/>
                <w:color w:val="2B2B2B"/>
                <w:sz w:val="20"/>
                <w:szCs w:val="20"/>
              </w:rPr>
            </w:pPr>
            <w:proofErr w:type="spellStart"/>
            <w:r>
              <w:rPr>
                <w:rFonts w:ascii="Book Antiqua" w:eastAsia="Book Antiqua" w:hAnsi="Book Antiqua" w:cs="Book Antiqua"/>
                <w:color w:val="2B2B2B"/>
                <w:sz w:val="20"/>
                <w:szCs w:val="20"/>
              </w:rPr>
              <w:t>You</w:t>
            </w:r>
            <w:proofErr w:type="spellEnd"/>
            <w:r>
              <w:rPr>
                <w:rFonts w:ascii="Book Antiqua" w:eastAsia="Book Antiqua" w:hAnsi="Book Antiqua" w:cs="Book Antiqua"/>
                <w:color w:val="2B2B2B"/>
                <w:sz w:val="20"/>
                <w:szCs w:val="20"/>
              </w:rPr>
              <w:t>-Tube</w:t>
            </w:r>
          </w:p>
          <w:p w:rsidR="0084514B" w:rsidRDefault="00841842">
            <w:pPr>
              <w:spacing w:after="0" w:line="240" w:lineRule="auto"/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>Dizionari online</w:t>
            </w:r>
          </w:p>
          <w:p w:rsidR="0084514B" w:rsidRDefault="00841842">
            <w:pPr>
              <w:spacing w:after="0" w:line="240" w:lineRule="auto"/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>E-book</w:t>
            </w:r>
          </w:p>
          <w:p w:rsidR="0084514B" w:rsidRDefault="00841842">
            <w:pPr>
              <w:spacing w:after="0" w:line="240" w:lineRule="auto"/>
              <w:rPr>
                <w:rFonts w:ascii="Book Antiqua" w:eastAsia="Book Antiqua" w:hAnsi="Book Antiqua" w:cs="Book Antiqua"/>
                <w:color w:val="2B2B2B"/>
                <w:sz w:val="20"/>
                <w:szCs w:val="20"/>
                <w:highlight w:val="yellow"/>
              </w:rPr>
            </w:pP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 xml:space="preserve">Open </w:t>
            </w:r>
            <w:proofErr w:type="spellStart"/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>contents</w:t>
            </w:r>
            <w:proofErr w:type="spellEnd"/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 xml:space="preserve"> su Internet</w:t>
            </w:r>
          </w:p>
        </w:tc>
        <w:tc>
          <w:tcPr>
            <w:tcW w:w="263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84514B" w:rsidRDefault="00841842">
            <w:pPr>
              <w:jc w:val="center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 xml:space="preserve">Compito Di Realtà </w:t>
            </w:r>
          </w:p>
          <w:p w:rsidR="0084514B" w:rsidRDefault="00841842">
            <w:pPr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 xml:space="preserve">Immagina di dover preparare un piano di attività settimanali e confrontarlo con gli altri studenti </w:t>
            </w:r>
          </w:p>
        </w:tc>
        <w:tc>
          <w:tcPr>
            <w:tcW w:w="266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84514B" w:rsidRDefault="00841842">
            <w:pPr>
              <w:spacing w:after="0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Verifica /Valutazione</w:t>
            </w:r>
          </w:p>
          <w:p w:rsidR="0084514B" w:rsidRDefault="00841842">
            <w:pPr>
              <w:rPr>
                <w:rFonts w:ascii="Book Antiqua" w:eastAsia="Book Antiqua" w:hAnsi="Book Antiqua" w:cs="Book Antiqua"/>
                <w:color w:val="2B2B2B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2B2B2B"/>
                <w:sz w:val="20"/>
                <w:szCs w:val="20"/>
              </w:rPr>
              <w:t xml:space="preserve">Colloqui e verifiche orali ; test a tempo; verifiche e prove scritte; test con </w:t>
            </w:r>
            <w:proofErr w:type="spellStart"/>
            <w:r>
              <w:rPr>
                <w:rFonts w:ascii="Book Antiqua" w:eastAsia="Book Antiqua" w:hAnsi="Book Antiqua" w:cs="Book Antiqua"/>
                <w:color w:val="2B2B2B"/>
                <w:sz w:val="20"/>
                <w:szCs w:val="20"/>
              </w:rPr>
              <w:t>google</w:t>
            </w:r>
            <w:proofErr w:type="spellEnd"/>
            <w:r>
              <w:rPr>
                <w:rFonts w:ascii="Book Antiqua" w:eastAsia="Book Antiqua" w:hAnsi="Book Antiqua" w:cs="Book Antiqua"/>
                <w:color w:val="2B2B2B"/>
                <w:sz w:val="20"/>
                <w:szCs w:val="20"/>
              </w:rPr>
              <w:t xml:space="preserve"> moduli</w:t>
            </w:r>
          </w:p>
        </w:tc>
      </w:tr>
      <w:tr w:rsidR="0084514B">
        <w:tc>
          <w:tcPr>
            <w:tcW w:w="7652" w:type="dxa"/>
            <w:gridSpan w:val="6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84514B" w:rsidRDefault="00841842">
            <w:pPr>
              <w:spacing w:after="0"/>
              <w:jc w:val="center"/>
              <w:rPr>
                <w:rFonts w:ascii="Book Antiqua" w:eastAsia="Book Antiqua" w:hAnsi="Book Antiqua" w:cs="Book Antiqua"/>
                <w:b/>
                <w:color w:val="2B2B2B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color w:val="2B2B2B"/>
                <w:sz w:val="20"/>
                <w:szCs w:val="20"/>
              </w:rPr>
              <w:t xml:space="preserve">Piattaforme, strumenti, canali di comunicazione utilizzati </w:t>
            </w:r>
          </w:p>
          <w:p w:rsidR="0084514B" w:rsidRDefault="00841842">
            <w:pPr>
              <w:spacing w:after="0"/>
              <w:jc w:val="both"/>
            </w:pPr>
            <w:r>
              <w:rPr>
                <w:rFonts w:ascii="Book Antiqua" w:eastAsia="Book Antiqua" w:hAnsi="Book Antiqua" w:cs="Book Antiqua"/>
                <w:color w:val="2B2B2B"/>
                <w:sz w:val="20"/>
                <w:szCs w:val="20"/>
              </w:rPr>
              <w:t>Registro elettronico (ARGO), Classi virtuali (G-Suite)</w:t>
            </w:r>
          </w:p>
        </w:tc>
        <w:tc>
          <w:tcPr>
            <w:tcW w:w="7629" w:type="dxa"/>
            <w:gridSpan w:val="6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84514B" w:rsidRDefault="00841842">
            <w:pPr>
              <w:spacing w:after="0" w:line="240" w:lineRule="auto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Registro elettronico e/o altri strumenti Argo</w:t>
            </w:r>
          </w:p>
          <w:p w:rsidR="0084514B" w:rsidRDefault="00841842">
            <w:pPr>
              <w:spacing w:after="0" w:line="240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- utilizzo giornaliero per la condivisione delle attività</w:t>
            </w:r>
          </w:p>
          <w:p w:rsidR="0084514B" w:rsidRDefault="00841842">
            <w:pPr>
              <w:spacing w:after="0" w:line="240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- mensile o a completamento di attività per quanto attiene la verifica e la valutazione</w:t>
            </w:r>
          </w:p>
        </w:tc>
      </w:tr>
      <w:tr w:rsidR="0084514B">
        <w:tc>
          <w:tcPr>
            <w:tcW w:w="15281" w:type="dxa"/>
            <w:gridSpan w:val="1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84514B" w:rsidRDefault="00841842">
            <w:pPr>
              <w:spacing w:after="0"/>
              <w:jc w:val="both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 xml:space="preserve">Strumenti Dispensativi e Compensativi per </w:t>
            </w:r>
            <w:proofErr w:type="spellStart"/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Dsa</w:t>
            </w:r>
            <w:proofErr w:type="spellEnd"/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 xml:space="preserve"> e </w:t>
            </w:r>
            <w:proofErr w:type="spellStart"/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Bes</w:t>
            </w:r>
            <w:proofErr w:type="spellEnd"/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 xml:space="preserve"> </w:t>
            </w:r>
          </w:p>
          <w:p w:rsidR="0084514B" w:rsidRDefault="00841842">
            <w:pPr>
              <w:spacing w:after="0"/>
              <w:jc w:val="both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 xml:space="preserve">Mappe concettuali, griglie riepilogative, schemi e approfondimenti </w:t>
            </w:r>
          </w:p>
          <w:p w:rsidR="0084514B" w:rsidRDefault="00841842">
            <w:pPr>
              <w:spacing w:after="0"/>
              <w:jc w:val="both"/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Inoltre gli alunni DSA e con BES verranno coinvolti con forme di personalizzazione della didattica attraverso i canali di comunicazione già elencati</w:t>
            </w:r>
          </w:p>
        </w:tc>
      </w:tr>
      <w:tr w:rsidR="0084514B">
        <w:trPr>
          <w:trHeight w:val="279"/>
        </w:trPr>
        <w:tc>
          <w:tcPr>
            <w:tcW w:w="15281" w:type="dxa"/>
            <w:gridSpan w:val="1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84514B" w:rsidRDefault="00841842">
            <w:pPr>
              <w:tabs>
                <w:tab w:val="left" w:pos="5861"/>
                <w:tab w:val="center" w:pos="7334"/>
              </w:tabs>
              <w:spacing w:line="240" w:lineRule="auto"/>
              <w:jc w:val="center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 xml:space="preserve">Competenze Specifiche </w:t>
            </w:r>
          </w:p>
          <w:p w:rsidR="0084514B" w:rsidRDefault="00841842">
            <w:pPr>
              <w:widowControl w:val="0"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40" w:lineRule="auto"/>
              <w:rPr>
                <w:rFonts w:ascii="Book Antiqua" w:eastAsia="Book Antiqua" w:hAnsi="Book Antiqua" w:cs="Book Antiqua"/>
                <w:color w:val="000000"/>
                <w:sz w:val="18"/>
                <w:szCs w:val="18"/>
              </w:rPr>
            </w:pPr>
            <w:r>
              <w:rPr>
                <w:rFonts w:ascii="Book Antiqua" w:eastAsia="Book Antiqua" w:hAnsi="Book Antiqua" w:cs="Book Antiqua"/>
                <w:color w:val="000000"/>
                <w:sz w:val="18"/>
                <w:szCs w:val="18"/>
              </w:rPr>
              <w:t>Comprendere un discorso chiaro in lingua standard su argomenti familiari, di attualità, di interesse sociale o di studio</w:t>
            </w:r>
          </w:p>
          <w:p w:rsidR="0084514B" w:rsidRDefault="00841842">
            <w:pPr>
              <w:widowControl w:val="0"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40" w:lineRule="auto"/>
              <w:rPr>
                <w:rFonts w:ascii="Book Antiqua" w:eastAsia="Book Antiqua" w:hAnsi="Book Antiqua" w:cs="Book Antiqua"/>
                <w:color w:val="000000"/>
                <w:sz w:val="18"/>
                <w:szCs w:val="18"/>
              </w:rPr>
            </w:pPr>
            <w:r>
              <w:rPr>
                <w:rFonts w:ascii="Book Antiqua" w:eastAsia="Book Antiqua" w:hAnsi="Book Antiqua" w:cs="Book Antiqua"/>
                <w:color w:val="000000"/>
                <w:sz w:val="18"/>
                <w:szCs w:val="18"/>
              </w:rPr>
              <w:t>Leggere brani con tecniche adeguate allo scopo</w:t>
            </w:r>
          </w:p>
          <w:p w:rsidR="0084514B" w:rsidRDefault="00841842">
            <w:pPr>
              <w:widowControl w:val="0"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40" w:lineRule="auto"/>
              <w:rPr>
                <w:rFonts w:ascii="Book Antiqua" w:eastAsia="Book Antiqua" w:hAnsi="Book Antiqua" w:cs="Book Antiqua"/>
                <w:color w:val="000000"/>
                <w:sz w:val="18"/>
                <w:szCs w:val="18"/>
              </w:rPr>
            </w:pPr>
            <w:r>
              <w:rPr>
                <w:rFonts w:ascii="Book Antiqua" w:eastAsia="Book Antiqua" w:hAnsi="Book Antiqua" w:cs="Book Antiqua"/>
                <w:color w:val="000000"/>
                <w:sz w:val="18"/>
                <w:szCs w:val="18"/>
              </w:rPr>
              <w:t>Comprendere brani su argomenti relativi alla vita quotidiana, di attualità o riferite a esperienze vissute</w:t>
            </w:r>
          </w:p>
          <w:p w:rsidR="0084514B" w:rsidRDefault="00841842">
            <w:pPr>
              <w:widowControl w:val="0"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40" w:lineRule="auto"/>
              <w:rPr>
                <w:rFonts w:ascii="Book Antiqua" w:eastAsia="Book Antiqua" w:hAnsi="Book Antiqua" w:cs="Book Antiqua"/>
                <w:color w:val="000000"/>
                <w:sz w:val="18"/>
                <w:szCs w:val="18"/>
              </w:rPr>
            </w:pPr>
            <w:r>
              <w:rPr>
                <w:rFonts w:ascii="Book Antiqua" w:eastAsia="Book Antiqua" w:hAnsi="Book Antiqua" w:cs="Book Antiqua"/>
                <w:color w:val="000000"/>
                <w:sz w:val="18"/>
                <w:szCs w:val="18"/>
              </w:rPr>
              <w:t>Comunicare e interagire in scambi dialogici riguardanti la vita personale, sociale, di attualità, di interesse generale o di studio</w:t>
            </w:r>
          </w:p>
          <w:p w:rsidR="0084514B" w:rsidRDefault="00841842">
            <w:pPr>
              <w:widowControl w:val="0"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40" w:lineRule="auto"/>
              <w:rPr>
                <w:rFonts w:ascii="Book Antiqua" w:eastAsia="Book Antiqua" w:hAnsi="Book Antiqua" w:cs="Book Antiqua"/>
                <w:color w:val="000000"/>
                <w:sz w:val="18"/>
                <w:szCs w:val="18"/>
              </w:rPr>
            </w:pPr>
            <w:r>
              <w:rPr>
                <w:rFonts w:ascii="Book Antiqua" w:eastAsia="Book Antiqua" w:hAnsi="Book Antiqua" w:cs="Book Antiqua"/>
                <w:color w:val="000000"/>
                <w:sz w:val="18"/>
                <w:szCs w:val="18"/>
              </w:rPr>
              <w:t>Scrivere testi per descrivere in termini semplici aspetti del proprio ambiente, del proprio vissuto e delle proprie aspirazioni future motivando opinioni o scelte</w:t>
            </w:r>
          </w:p>
          <w:p w:rsidR="0084514B" w:rsidRDefault="00841842">
            <w:pPr>
              <w:widowControl w:val="0"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40" w:lineRule="auto"/>
              <w:rPr>
                <w:rFonts w:ascii="Book Antiqua" w:eastAsia="Book Antiqua" w:hAnsi="Book Antiqua" w:cs="Book Antiqua"/>
                <w:color w:val="000000"/>
                <w:sz w:val="18"/>
                <w:szCs w:val="18"/>
              </w:rPr>
            </w:pPr>
            <w:r>
              <w:rPr>
                <w:rFonts w:ascii="Book Antiqua" w:eastAsia="Book Antiqua" w:hAnsi="Book Antiqua" w:cs="Book Antiqua"/>
                <w:color w:val="000000"/>
                <w:sz w:val="18"/>
                <w:szCs w:val="18"/>
              </w:rPr>
              <w:t>Rilevare semplici analogie e differenze d’uso delle strutture morfo-sintattiche con la lingua madre</w:t>
            </w:r>
          </w:p>
          <w:p w:rsidR="0084514B" w:rsidRDefault="00841842">
            <w:pPr>
              <w:widowControl w:val="0"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40" w:lineRule="auto"/>
              <w:rPr>
                <w:rFonts w:ascii="Book Antiqua" w:eastAsia="Book Antiqua" w:hAnsi="Book Antiqua" w:cs="Book Antiqua"/>
                <w:color w:val="000000"/>
                <w:sz w:val="18"/>
                <w:szCs w:val="18"/>
              </w:rPr>
            </w:pPr>
            <w:r>
              <w:rPr>
                <w:rFonts w:ascii="Book Antiqua" w:eastAsia="Book Antiqua" w:hAnsi="Book Antiqua" w:cs="Book Antiqua"/>
                <w:color w:val="000000"/>
                <w:sz w:val="18"/>
                <w:szCs w:val="18"/>
              </w:rPr>
              <w:lastRenderedPageBreak/>
              <w:t xml:space="preserve">Individuare e confrontare abitudini e stili di vita nelle diverse culture, analizzare tematiche interdisciplinari e saperle esporre </w:t>
            </w:r>
          </w:p>
        </w:tc>
      </w:tr>
      <w:tr w:rsidR="0084514B">
        <w:trPr>
          <w:trHeight w:val="279"/>
        </w:trPr>
        <w:tc>
          <w:tcPr>
            <w:tcW w:w="15281" w:type="dxa"/>
            <w:gridSpan w:val="1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84514B" w:rsidRDefault="00841842">
            <w:pPr>
              <w:tabs>
                <w:tab w:val="left" w:pos="5861"/>
                <w:tab w:val="center" w:pos="7334"/>
              </w:tabs>
              <w:spacing w:line="240" w:lineRule="auto"/>
              <w:jc w:val="center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lastRenderedPageBreak/>
              <w:t>Valutazione Sommativa e/o Formativa</w:t>
            </w:r>
          </w:p>
        </w:tc>
      </w:tr>
      <w:tr w:rsidR="0084514B">
        <w:trPr>
          <w:trHeight w:val="279"/>
        </w:trPr>
        <w:tc>
          <w:tcPr>
            <w:tcW w:w="15281" w:type="dxa"/>
            <w:gridSpan w:val="1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84514B" w:rsidRDefault="00841842">
            <w:pPr>
              <w:spacing w:after="0" w:line="240" w:lineRule="auto"/>
              <w:rPr>
                <w:rFonts w:ascii="Book Antiqua" w:eastAsia="Book Antiqua" w:hAnsi="Book Antiqua" w:cs="Book Antiqua"/>
                <w:b/>
                <w:sz w:val="18"/>
                <w:szCs w:val="18"/>
              </w:rPr>
            </w:pPr>
            <w:r>
              <w:rPr>
                <w:rFonts w:ascii="Book Antiqua" w:eastAsia="Book Antiqua" w:hAnsi="Book Antiqua" w:cs="Book Antiqua"/>
                <w:b/>
                <w:sz w:val="18"/>
                <w:szCs w:val="18"/>
              </w:rPr>
              <w:t xml:space="preserve">Modalità </w:t>
            </w:r>
          </w:p>
          <w:p w:rsidR="0084514B" w:rsidRDefault="00841842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40" w:lineRule="auto"/>
              <w:rPr>
                <w:rFonts w:ascii="Book Antiqua" w:eastAsia="Book Antiqua" w:hAnsi="Book Antiqua" w:cs="Book Antiqua"/>
                <w:sz w:val="18"/>
                <w:szCs w:val="18"/>
              </w:rPr>
            </w:pPr>
            <w:r>
              <w:rPr>
                <w:rFonts w:ascii="Book Antiqua" w:eastAsia="Book Antiqua" w:hAnsi="Book Antiqua" w:cs="Book Antiqua"/>
                <w:sz w:val="18"/>
                <w:szCs w:val="18"/>
              </w:rPr>
              <w:t xml:space="preserve">restituzione degli elaborati corretti </w:t>
            </w:r>
          </w:p>
          <w:p w:rsidR="0084514B" w:rsidRDefault="00841842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40" w:lineRule="auto"/>
              <w:rPr>
                <w:rFonts w:ascii="Book Antiqua" w:eastAsia="Book Antiqua" w:hAnsi="Book Antiqua" w:cs="Book Antiqua"/>
                <w:sz w:val="18"/>
                <w:szCs w:val="18"/>
              </w:rPr>
            </w:pPr>
            <w:r>
              <w:rPr>
                <w:rFonts w:ascii="Book Antiqua" w:eastAsia="Book Antiqua" w:hAnsi="Book Antiqua" w:cs="Book Antiqua"/>
                <w:sz w:val="18"/>
                <w:szCs w:val="18"/>
              </w:rPr>
              <w:t>rispetto dei tempi di consegna;</w:t>
            </w:r>
          </w:p>
          <w:p w:rsidR="0084514B" w:rsidRDefault="00841842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40" w:lineRule="auto"/>
              <w:rPr>
                <w:rFonts w:ascii="Book Antiqua" w:eastAsia="Book Antiqua" w:hAnsi="Book Antiqua" w:cs="Book Antiqua"/>
                <w:sz w:val="18"/>
                <w:szCs w:val="18"/>
              </w:rPr>
            </w:pPr>
            <w:r>
              <w:rPr>
                <w:rFonts w:ascii="Book Antiqua" w:eastAsia="Book Antiqua" w:hAnsi="Book Antiqua" w:cs="Book Antiqua"/>
                <w:sz w:val="18"/>
                <w:szCs w:val="18"/>
              </w:rPr>
              <w:t>livello di interazione</w:t>
            </w:r>
          </w:p>
          <w:p w:rsidR="0084514B" w:rsidRDefault="00841842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Book Antiqua" w:eastAsia="Book Antiqua" w:hAnsi="Book Antiqua" w:cs="Book Antiqua"/>
                <w:sz w:val="18"/>
                <w:szCs w:val="18"/>
              </w:rPr>
              <w:t xml:space="preserve">colloqui e verifiche </w:t>
            </w:r>
          </w:p>
          <w:p w:rsidR="0084514B" w:rsidRDefault="00841842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40" w:lineRule="auto"/>
              <w:rPr>
                <w:rFonts w:ascii="Book Antiqua" w:eastAsia="Book Antiqua" w:hAnsi="Book Antiqua" w:cs="Book Antiqua"/>
                <w:sz w:val="18"/>
                <w:szCs w:val="18"/>
              </w:rPr>
            </w:pPr>
            <w:r>
              <w:rPr>
                <w:rFonts w:ascii="Book Antiqua" w:eastAsia="Book Antiqua" w:hAnsi="Book Antiqua" w:cs="Book Antiqua"/>
                <w:sz w:val="18"/>
                <w:szCs w:val="18"/>
              </w:rPr>
              <w:t xml:space="preserve">conversazioni e materiale strutturato </w:t>
            </w:r>
          </w:p>
          <w:p w:rsidR="0084514B" w:rsidRDefault="00841842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Book Antiqua" w:eastAsia="Book Antiqua" w:hAnsi="Book Antiqua" w:cs="Book Antiqua"/>
                <w:sz w:val="18"/>
                <w:szCs w:val="18"/>
              </w:rPr>
              <w:t>test a tempo (domanda a risposta chiusa, aperta e multipla) anche attraverso piattaforme e programmi specializzati;</w:t>
            </w:r>
          </w:p>
          <w:p w:rsidR="0084514B" w:rsidRDefault="00841842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Book Antiqua" w:eastAsia="Book Antiqua" w:hAnsi="Book Antiqua" w:cs="Book Antiqua"/>
                <w:sz w:val="18"/>
                <w:szCs w:val="18"/>
              </w:rPr>
              <w:t>verifiche, prove scritte e schede preordinate – strutturate- guidate;</w:t>
            </w:r>
          </w:p>
          <w:p w:rsidR="0084514B" w:rsidRDefault="00841842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40" w:lineRule="auto"/>
              <w:rPr>
                <w:rFonts w:ascii="Book Antiqua" w:eastAsia="Book Antiqua" w:hAnsi="Book Antiqua" w:cs="Book Antiqua"/>
                <w:sz w:val="18"/>
                <w:szCs w:val="18"/>
              </w:rPr>
            </w:pPr>
            <w:r>
              <w:rPr>
                <w:rFonts w:ascii="Book Antiqua" w:eastAsia="Book Antiqua" w:hAnsi="Book Antiqua" w:cs="Book Antiqua"/>
                <w:sz w:val="18"/>
                <w:szCs w:val="18"/>
              </w:rPr>
              <w:t>utilizzo di prove per classi parallele</w:t>
            </w:r>
          </w:p>
          <w:p w:rsidR="0084514B" w:rsidRDefault="00841842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40" w:lineRule="auto"/>
              <w:rPr>
                <w:rFonts w:ascii="Book Antiqua" w:eastAsia="Book Antiqua" w:hAnsi="Book Antiqua" w:cs="Book Antiqua"/>
                <w:sz w:val="18"/>
                <w:szCs w:val="18"/>
              </w:rPr>
            </w:pPr>
            <w:r>
              <w:rPr>
                <w:rFonts w:ascii="Book Antiqua" w:eastAsia="Book Antiqua" w:hAnsi="Book Antiqua" w:cs="Book Antiqua"/>
                <w:sz w:val="18"/>
                <w:szCs w:val="18"/>
              </w:rPr>
              <w:t>regolarità e rispetto delle scadenze;</w:t>
            </w:r>
          </w:p>
          <w:p w:rsidR="0084514B" w:rsidRDefault="00841842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Book Antiqua" w:eastAsia="Book Antiqua" w:hAnsi="Book Antiqua" w:cs="Book Antiqua"/>
                <w:sz w:val="18"/>
                <w:szCs w:val="18"/>
              </w:rPr>
              <w:t>impegno nell’elaborazione e nella rimessa degli elaborati.</w:t>
            </w:r>
          </w:p>
          <w:p w:rsidR="0084514B" w:rsidRDefault="00841842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40" w:lineRule="auto"/>
              <w:rPr>
                <w:rFonts w:ascii="Book Antiqua" w:eastAsia="Book Antiqua" w:hAnsi="Book Antiqua" w:cs="Book Antiqua"/>
                <w:sz w:val="18"/>
                <w:szCs w:val="18"/>
              </w:rPr>
            </w:pPr>
            <w:r>
              <w:rPr>
                <w:rFonts w:ascii="Book Antiqua" w:eastAsia="Book Antiqua" w:hAnsi="Book Antiqua" w:cs="Book Antiqua"/>
                <w:sz w:val="18"/>
                <w:szCs w:val="18"/>
              </w:rPr>
              <w:t>osservazioni dell’insegnante.</w:t>
            </w:r>
          </w:p>
        </w:tc>
      </w:tr>
      <w:tr w:rsidR="0084514B">
        <w:trPr>
          <w:trHeight w:val="289"/>
        </w:trPr>
        <w:tc>
          <w:tcPr>
            <w:tcW w:w="15281" w:type="dxa"/>
            <w:gridSpan w:val="1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84514B" w:rsidRDefault="00841842">
            <w:pPr>
              <w:spacing w:line="240" w:lineRule="auto"/>
              <w:jc w:val="center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Dimensioni</w:t>
            </w:r>
          </w:p>
        </w:tc>
      </w:tr>
      <w:tr w:rsidR="0084514B">
        <w:trPr>
          <w:trHeight w:val="367"/>
        </w:trPr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shd w:val="clear" w:color="auto" w:fill="auto"/>
          </w:tcPr>
          <w:p w:rsidR="0084514B" w:rsidRDefault="00841842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Livelli</w:t>
            </w:r>
          </w:p>
        </w:tc>
        <w:tc>
          <w:tcPr>
            <w:tcW w:w="1700" w:type="dxa"/>
            <w:tcBorders>
              <w:top w:val="single" w:sz="4" w:space="0" w:color="000001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shd w:val="clear" w:color="auto" w:fill="auto"/>
          </w:tcPr>
          <w:p w:rsidR="0084514B" w:rsidRDefault="00841842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Osservazione</w:t>
            </w:r>
          </w:p>
        </w:tc>
        <w:tc>
          <w:tcPr>
            <w:tcW w:w="1700" w:type="dxa"/>
            <w:tcBorders>
              <w:top w:val="single" w:sz="4" w:space="0" w:color="000001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shd w:val="clear" w:color="auto" w:fill="auto"/>
          </w:tcPr>
          <w:p w:rsidR="0084514B" w:rsidRDefault="00841842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Comprensione</w:t>
            </w:r>
          </w:p>
        </w:tc>
        <w:tc>
          <w:tcPr>
            <w:tcW w:w="2270" w:type="dxa"/>
            <w:tcBorders>
              <w:top w:val="single" w:sz="4" w:space="0" w:color="000001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shd w:val="clear" w:color="auto" w:fill="auto"/>
          </w:tcPr>
          <w:p w:rsidR="0084514B" w:rsidRDefault="00841842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Memorizzazione</w:t>
            </w:r>
          </w:p>
        </w:tc>
        <w:tc>
          <w:tcPr>
            <w:tcW w:w="2410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shd w:val="clear" w:color="auto" w:fill="auto"/>
          </w:tcPr>
          <w:p w:rsidR="0084514B" w:rsidRDefault="00841842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proofErr w:type="spellStart"/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Problematizzazione</w:t>
            </w:r>
            <w:proofErr w:type="spellEnd"/>
          </w:p>
        </w:tc>
        <w:tc>
          <w:tcPr>
            <w:tcW w:w="198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shd w:val="clear" w:color="auto" w:fill="auto"/>
          </w:tcPr>
          <w:p w:rsidR="0084514B" w:rsidRDefault="00841842" w:rsidP="00841842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Rielaborazione</w:t>
            </w:r>
          </w:p>
        </w:tc>
        <w:tc>
          <w:tcPr>
            <w:tcW w:w="2408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shd w:val="clear" w:color="auto" w:fill="auto"/>
          </w:tcPr>
          <w:p w:rsidR="0084514B" w:rsidRDefault="00841842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Capacità Valutative</w:t>
            </w:r>
          </w:p>
        </w:tc>
        <w:tc>
          <w:tcPr>
            <w:tcW w:w="1390" w:type="dxa"/>
            <w:tcBorders>
              <w:top w:val="single" w:sz="4" w:space="0" w:color="000001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shd w:val="clear" w:color="auto" w:fill="auto"/>
          </w:tcPr>
          <w:p w:rsidR="0084514B" w:rsidRDefault="00841842">
            <w:pPr>
              <w:spacing w:after="0" w:line="240" w:lineRule="auto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Creatività</w:t>
            </w:r>
          </w:p>
        </w:tc>
      </w:tr>
      <w:tr w:rsidR="0084514B">
        <w:trPr>
          <w:trHeight w:val="323"/>
        </w:trPr>
        <w:tc>
          <w:tcPr>
            <w:tcW w:w="1418" w:type="dxa"/>
            <w:tcBorders>
              <w:top w:val="single" w:sz="4" w:space="0" w:color="00000A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</w:tcPr>
          <w:p w:rsidR="0084514B" w:rsidRDefault="00841842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 xml:space="preserve">Iniziale  </w:t>
            </w:r>
          </w:p>
        </w:tc>
        <w:tc>
          <w:tcPr>
            <w:tcW w:w="17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84514B" w:rsidRDefault="00841842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Guidata</w:t>
            </w:r>
          </w:p>
        </w:tc>
        <w:tc>
          <w:tcPr>
            <w:tcW w:w="17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84514B" w:rsidRDefault="00841842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Guidata</w:t>
            </w:r>
          </w:p>
        </w:tc>
        <w:tc>
          <w:tcPr>
            <w:tcW w:w="22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84514B" w:rsidRDefault="00841842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Guidata</w:t>
            </w:r>
          </w:p>
        </w:tc>
        <w:tc>
          <w:tcPr>
            <w:tcW w:w="241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84514B" w:rsidRDefault="00841842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Guidata</w:t>
            </w:r>
          </w:p>
        </w:tc>
        <w:tc>
          <w:tcPr>
            <w:tcW w:w="198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84514B" w:rsidRDefault="00841842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Guidata</w:t>
            </w:r>
          </w:p>
        </w:tc>
        <w:tc>
          <w:tcPr>
            <w:tcW w:w="240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84514B" w:rsidRDefault="00841842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Guidate</w:t>
            </w:r>
          </w:p>
        </w:tc>
        <w:tc>
          <w:tcPr>
            <w:tcW w:w="1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84514B" w:rsidRDefault="00841842">
            <w:pPr>
              <w:spacing w:after="0" w:line="240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Spontanea</w:t>
            </w:r>
          </w:p>
        </w:tc>
      </w:tr>
      <w:tr w:rsidR="0084514B">
        <w:trPr>
          <w:trHeight w:val="269"/>
        </w:trPr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</w:tcPr>
          <w:p w:rsidR="0084514B" w:rsidRDefault="00841842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Base</w:t>
            </w:r>
          </w:p>
        </w:tc>
        <w:tc>
          <w:tcPr>
            <w:tcW w:w="17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84514B" w:rsidRDefault="00841842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Globale</w:t>
            </w:r>
          </w:p>
        </w:tc>
        <w:tc>
          <w:tcPr>
            <w:tcW w:w="17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84514B" w:rsidRDefault="00841842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Complessiva</w:t>
            </w:r>
          </w:p>
        </w:tc>
        <w:tc>
          <w:tcPr>
            <w:tcW w:w="22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84514B" w:rsidRDefault="00841842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Essenziale</w:t>
            </w:r>
          </w:p>
        </w:tc>
        <w:tc>
          <w:tcPr>
            <w:tcW w:w="241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84514B" w:rsidRDefault="00841842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Generale</w:t>
            </w:r>
          </w:p>
        </w:tc>
        <w:tc>
          <w:tcPr>
            <w:tcW w:w="198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84514B" w:rsidRDefault="00841842">
            <w:pPr>
              <w:spacing w:after="0" w:line="240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Suggerita</w:t>
            </w:r>
          </w:p>
        </w:tc>
        <w:tc>
          <w:tcPr>
            <w:tcW w:w="240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84514B" w:rsidRDefault="00841842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Sostanziali</w:t>
            </w:r>
          </w:p>
        </w:tc>
        <w:tc>
          <w:tcPr>
            <w:tcW w:w="1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84514B" w:rsidRDefault="00841842">
            <w:pPr>
              <w:spacing w:after="0" w:line="240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Generale</w:t>
            </w:r>
          </w:p>
        </w:tc>
      </w:tr>
      <w:tr w:rsidR="0084514B">
        <w:trPr>
          <w:trHeight w:val="216"/>
        </w:trPr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</w:tcPr>
          <w:p w:rsidR="0084514B" w:rsidRDefault="00841842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Intermedio</w:t>
            </w:r>
          </w:p>
        </w:tc>
        <w:tc>
          <w:tcPr>
            <w:tcW w:w="17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84514B" w:rsidRDefault="00841842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Analitica</w:t>
            </w:r>
          </w:p>
        </w:tc>
        <w:tc>
          <w:tcPr>
            <w:tcW w:w="17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84514B" w:rsidRDefault="00841842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Selettiva</w:t>
            </w:r>
          </w:p>
        </w:tc>
        <w:tc>
          <w:tcPr>
            <w:tcW w:w="22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84514B" w:rsidRDefault="00841842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Retroattiva</w:t>
            </w:r>
          </w:p>
        </w:tc>
        <w:tc>
          <w:tcPr>
            <w:tcW w:w="241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84514B" w:rsidRDefault="00841842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Fondamentale</w:t>
            </w:r>
          </w:p>
        </w:tc>
        <w:tc>
          <w:tcPr>
            <w:tcW w:w="198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84514B" w:rsidRDefault="00841842">
            <w:pPr>
              <w:spacing w:after="0" w:line="240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Ordinata</w:t>
            </w:r>
          </w:p>
        </w:tc>
        <w:tc>
          <w:tcPr>
            <w:tcW w:w="240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84514B" w:rsidRDefault="00841842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Personali</w:t>
            </w:r>
          </w:p>
        </w:tc>
        <w:tc>
          <w:tcPr>
            <w:tcW w:w="1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84514B" w:rsidRDefault="00841842">
            <w:pPr>
              <w:spacing w:after="0" w:line="240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Personale</w:t>
            </w:r>
          </w:p>
        </w:tc>
      </w:tr>
      <w:tr w:rsidR="0084514B">
        <w:trPr>
          <w:trHeight w:val="333"/>
        </w:trPr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</w:tcPr>
          <w:p w:rsidR="0084514B" w:rsidRDefault="00841842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Avanzato</w:t>
            </w:r>
          </w:p>
        </w:tc>
        <w:tc>
          <w:tcPr>
            <w:tcW w:w="17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84514B" w:rsidRDefault="00841842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Sintetica</w:t>
            </w:r>
          </w:p>
        </w:tc>
        <w:tc>
          <w:tcPr>
            <w:tcW w:w="17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84514B" w:rsidRDefault="00841842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Comparativa</w:t>
            </w:r>
          </w:p>
        </w:tc>
        <w:tc>
          <w:tcPr>
            <w:tcW w:w="22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84514B" w:rsidRDefault="00841842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Puntuale</w:t>
            </w:r>
          </w:p>
        </w:tc>
        <w:tc>
          <w:tcPr>
            <w:tcW w:w="241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84514B" w:rsidRDefault="00841842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Esaustiva</w:t>
            </w:r>
          </w:p>
        </w:tc>
        <w:tc>
          <w:tcPr>
            <w:tcW w:w="198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84514B" w:rsidRDefault="00841842" w:rsidP="00841842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Personalizzata</w:t>
            </w:r>
          </w:p>
        </w:tc>
        <w:tc>
          <w:tcPr>
            <w:tcW w:w="240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84514B" w:rsidRDefault="00841842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Critiche</w:t>
            </w:r>
          </w:p>
        </w:tc>
        <w:tc>
          <w:tcPr>
            <w:tcW w:w="1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84514B" w:rsidRDefault="00841842">
            <w:pPr>
              <w:spacing w:after="0" w:line="240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Originale</w:t>
            </w:r>
          </w:p>
        </w:tc>
      </w:tr>
    </w:tbl>
    <w:p w:rsidR="0084514B" w:rsidRDefault="0084514B">
      <w:pPr>
        <w:spacing w:after="0" w:line="240" w:lineRule="auto"/>
        <w:rPr>
          <w:rFonts w:ascii="Book Antiqua" w:eastAsia="Book Antiqua" w:hAnsi="Book Antiqua" w:cs="Book Antiqua"/>
          <w:color w:val="000000"/>
          <w:sz w:val="20"/>
          <w:szCs w:val="20"/>
        </w:rPr>
      </w:pPr>
    </w:p>
    <w:p w:rsidR="0084514B" w:rsidRDefault="0084514B">
      <w:pPr>
        <w:spacing w:after="0" w:line="240" w:lineRule="auto"/>
        <w:rPr>
          <w:rFonts w:ascii="Book Antiqua" w:eastAsia="Book Antiqua" w:hAnsi="Book Antiqua" w:cs="Book Antiqua"/>
          <w:color w:val="000000"/>
          <w:sz w:val="20"/>
          <w:szCs w:val="20"/>
        </w:rPr>
      </w:pPr>
    </w:p>
    <w:p w:rsidR="0084514B" w:rsidRDefault="008418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Book Antiqua" w:eastAsia="Book Antiqua" w:hAnsi="Book Antiqua" w:cs="Book Antiqua"/>
          <w:color w:val="000000"/>
          <w:sz w:val="20"/>
          <w:szCs w:val="20"/>
        </w:rPr>
        <w:t>OBIETTIVI MINIMI:</w:t>
      </w:r>
    </w:p>
    <w:p w:rsidR="0084514B" w:rsidRDefault="0084514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tbl>
      <w:tblPr>
        <w:tblStyle w:val="a0"/>
        <w:tblW w:w="13002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3011"/>
        <w:gridCol w:w="9991"/>
      </w:tblGrid>
      <w:tr w:rsidR="0084514B">
        <w:tc>
          <w:tcPr>
            <w:tcW w:w="3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514B" w:rsidRDefault="00841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Book Antiqua" w:eastAsia="Book Antiqua" w:hAnsi="Book Antiqua" w:cs="Book Antiqua"/>
                <w:b/>
                <w:color w:val="000000"/>
                <w:sz w:val="20"/>
                <w:szCs w:val="20"/>
              </w:rPr>
              <w:t>Comprensione orale</w:t>
            </w:r>
          </w:p>
        </w:tc>
        <w:tc>
          <w:tcPr>
            <w:tcW w:w="9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514B" w:rsidRDefault="00841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>L’alunno comprende semplici frasi e dialoghi attinenti alla vita quotidiana.</w:t>
            </w:r>
          </w:p>
        </w:tc>
      </w:tr>
      <w:tr w:rsidR="0084514B">
        <w:tc>
          <w:tcPr>
            <w:tcW w:w="3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514B" w:rsidRDefault="008418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Book Antiqua" w:eastAsia="Book Antiqua" w:hAnsi="Book Antiqua" w:cs="Book Antiqua"/>
                <w:b/>
                <w:color w:val="000000"/>
                <w:sz w:val="20"/>
                <w:szCs w:val="20"/>
              </w:rPr>
              <w:t>Comprensione scritta</w:t>
            </w:r>
          </w:p>
        </w:tc>
        <w:tc>
          <w:tcPr>
            <w:tcW w:w="9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514B" w:rsidRDefault="008418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>L’alunno comprende semplici testi e ne estrapola le informazioni principali.</w:t>
            </w:r>
          </w:p>
        </w:tc>
      </w:tr>
      <w:tr w:rsidR="0084514B">
        <w:tc>
          <w:tcPr>
            <w:tcW w:w="3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514B" w:rsidRDefault="008418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Book Antiqua" w:eastAsia="Book Antiqua" w:hAnsi="Book Antiqua" w:cs="Book Antiqua"/>
                <w:b/>
                <w:color w:val="000000"/>
                <w:sz w:val="20"/>
                <w:szCs w:val="20"/>
              </w:rPr>
              <w:t>Produzione e interazione orale</w:t>
            </w:r>
          </w:p>
        </w:tc>
        <w:tc>
          <w:tcPr>
            <w:tcW w:w="9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514B" w:rsidRDefault="008418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>L’alunno interagisce in modo comprensibile scambiando semplici informazioni in situazioni di vita quotidiana</w:t>
            </w:r>
          </w:p>
        </w:tc>
      </w:tr>
      <w:tr w:rsidR="0084514B">
        <w:tc>
          <w:tcPr>
            <w:tcW w:w="3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514B" w:rsidRDefault="008418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Book Antiqua" w:eastAsia="Book Antiqua" w:hAnsi="Book Antiqua" w:cs="Book Antiqua"/>
                <w:b/>
                <w:color w:val="000000"/>
                <w:sz w:val="20"/>
                <w:szCs w:val="20"/>
              </w:rPr>
              <w:t>Produzione scritta</w:t>
            </w:r>
          </w:p>
        </w:tc>
        <w:tc>
          <w:tcPr>
            <w:tcW w:w="9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514B" w:rsidRDefault="008418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>L’alunno scrive frasi minime, brevi testi e lettere su tematiche conosciute. </w:t>
            </w:r>
          </w:p>
        </w:tc>
      </w:tr>
      <w:tr w:rsidR="0084514B">
        <w:tc>
          <w:tcPr>
            <w:tcW w:w="3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514B" w:rsidRDefault="008418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Book Antiqua" w:eastAsia="Book Antiqua" w:hAnsi="Book Antiqua" w:cs="Book Antiqua"/>
                <w:b/>
                <w:color w:val="000000"/>
                <w:sz w:val="20"/>
                <w:szCs w:val="20"/>
              </w:rPr>
              <w:t>Riflessione sulla lingua</w:t>
            </w:r>
          </w:p>
        </w:tc>
        <w:tc>
          <w:tcPr>
            <w:tcW w:w="9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514B" w:rsidRDefault="008418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>L’alunno riconosce semplici categorie grammaticali e funzioni comunicative e le ripete.</w:t>
            </w:r>
          </w:p>
        </w:tc>
      </w:tr>
      <w:tr w:rsidR="0084514B">
        <w:tc>
          <w:tcPr>
            <w:tcW w:w="3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514B" w:rsidRDefault="008418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Book Antiqua" w:eastAsia="Book Antiqua" w:hAnsi="Book Antiqua" w:cs="Book Antiqua"/>
                <w:b/>
                <w:color w:val="000000"/>
                <w:sz w:val="20"/>
                <w:szCs w:val="20"/>
              </w:rPr>
              <w:t>Cultura e civiltà</w:t>
            </w:r>
          </w:p>
        </w:tc>
        <w:tc>
          <w:tcPr>
            <w:tcW w:w="9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514B" w:rsidRDefault="008418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>L’alunno riconosce aspetti della cultura e della civiltà studiati.</w:t>
            </w:r>
          </w:p>
        </w:tc>
      </w:tr>
    </w:tbl>
    <w:p w:rsidR="0084514B" w:rsidRDefault="0084514B">
      <w:pPr>
        <w:rPr>
          <w:rFonts w:ascii="Arial" w:eastAsia="Arial" w:hAnsi="Arial" w:cs="Arial"/>
        </w:rPr>
      </w:pPr>
    </w:p>
    <w:p w:rsidR="0084514B" w:rsidRDefault="0084514B"/>
    <w:sectPr w:rsidR="0084514B">
      <w:pgSz w:w="16838" w:h="11906" w:orient="landscape"/>
      <w:pgMar w:top="283" w:right="1417" w:bottom="1134" w:left="1134" w:header="0" w:footer="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OpenSymbol">
    <w:panose1 w:val="00000000000000000000"/>
    <w:charset w:val="00"/>
    <w:family w:val="roman"/>
    <w:notTrueType/>
    <w:pitch w:val="default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ans">
    <w:panose1 w:val="00000000000000000000"/>
    <w:charset w:val="00"/>
    <w:family w:val="roman"/>
    <w:notTrueType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142172"/>
    <w:multiLevelType w:val="multilevel"/>
    <w:tmpl w:val="A43C2304"/>
    <w:lvl w:ilvl="0">
      <w:start w:val="1"/>
      <w:numFmt w:val="decimal"/>
      <w:lvlText w:val=""/>
      <w:lvlJc w:val="left"/>
      <w:pPr>
        <w:ind w:left="432" w:hanging="432"/>
      </w:pPr>
    </w:lvl>
    <w:lvl w:ilvl="1">
      <w:start w:val="1"/>
      <w:numFmt w:val="decimal"/>
      <w:lvlText w:val=""/>
      <w:lvlJc w:val="left"/>
      <w:pPr>
        <w:ind w:left="576" w:hanging="576"/>
      </w:pPr>
    </w:lvl>
    <w:lvl w:ilvl="2">
      <w:start w:val="1"/>
      <w:numFmt w:val="decimal"/>
      <w:lvlText w:val=""/>
      <w:lvlJc w:val="left"/>
      <w:pPr>
        <w:ind w:left="720" w:hanging="720"/>
      </w:pPr>
    </w:lvl>
    <w:lvl w:ilvl="3">
      <w:start w:val="1"/>
      <w:numFmt w:val="decimal"/>
      <w:lvlText w:val=""/>
      <w:lvlJc w:val="left"/>
      <w:pPr>
        <w:ind w:left="864" w:hanging="864"/>
      </w:pPr>
    </w:lvl>
    <w:lvl w:ilvl="4">
      <w:start w:val="1"/>
      <w:numFmt w:val="decimal"/>
      <w:lvlText w:val=""/>
      <w:lvlJc w:val="left"/>
      <w:pPr>
        <w:ind w:left="1008" w:hanging="1008"/>
      </w:pPr>
    </w:lvl>
    <w:lvl w:ilvl="5">
      <w:start w:val="1"/>
      <w:numFmt w:val="decimal"/>
      <w:lvlText w:val=""/>
      <w:lvlJc w:val="left"/>
      <w:pPr>
        <w:ind w:left="1152" w:hanging="1152"/>
      </w:pPr>
    </w:lvl>
    <w:lvl w:ilvl="6">
      <w:start w:val="1"/>
      <w:numFmt w:val="decimal"/>
      <w:pStyle w:val="Titolo7"/>
      <w:lvlText w:val=""/>
      <w:lvlJc w:val="left"/>
      <w:pPr>
        <w:ind w:left="1296" w:hanging="1296"/>
      </w:pPr>
    </w:lvl>
    <w:lvl w:ilvl="7">
      <w:start w:val="1"/>
      <w:numFmt w:val="decimal"/>
      <w:lvlText w:val=""/>
      <w:lvlJc w:val="left"/>
      <w:pPr>
        <w:ind w:left="1440" w:hanging="1440"/>
      </w:pPr>
    </w:lvl>
    <w:lvl w:ilvl="8">
      <w:start w:val="1"/>
      <w:numFmt w:val="decimal"/>
      <w:lvlText w:val=""/>
      <w:lvlJc w:val="left"/>
      <w:pPr>
        <w:ind w:left="1584" w:hanging="1584"/>
      </w:pPr>
    </w:lvl>
  </w:abstractNum>
  <w:abstractNum w:abstractNumId="1" w15:restartNumberingAfterBreak="0">
    <w:nsid w:val="58561CEB"/>
    <w:multiLevelType w:val="multilevel"/>
    <w:tmpl w:val="390283F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b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5BE05C41"/>
    <w:multiLevelType w:val="multilevel"/>
    <w:tmpl w:val="C51C3CA8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  <w:b/>
        <w:sz w:val="18"/>
        <w:szCs w:val="18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514B"/>
    <w:rsid w:val="00387701"/>
    <w:rsid w:val="003C3FD0"/>
    <w:rsid w:val="00841842"/>
    <w:rsid w:val="0084514B"/>
    <w:rsid w:val="00E03F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1BD9CE"/>
  <w15:docId w15:val="{115B9F61-3C96-465E-BEF0-746F76FB06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color w:val="00000A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pPr>
      <w:overflowPunct w:val="0"/>
    </w:pPr>
    <w:rPr>
      <w:lang w:eastAsia="en-US"/>
    </w:rPr>
  </w:style>
  <w:style w:type="paragraph" w:styleId="Titolo1">
    <w:name w:val="heading 1"/>
    <w:basedOn w:val="Normale"/>
    <w:next w:val="Normale"/>
    <w:qFormat/>
    <w:pPr>
      <w:keepNext/>
      <w:ind w:right="21"/>
      <w:jc w:val="center"/>
      <w:outlineLvl w:val="0"/>
    </w:pPr>
    <w:rPr>
      <w:rFonts w:eastAsia="Arial Unicode MS"/>
      <w:b/>
      <w:bCs/>
    </w:rPr>
  </w:style>
  <w:style w:type="paragraph" w:styleId="Titolo2">
    <w:name w:val="heading 2"/>
    <w:basedOn w:val="Normale"/>
    <w:next w:val="Normale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itolo3">
    <w:name w:val="heading 3"/>
    <w:basedOn w:val="Normale"/>
    <w:next w:val="Normale"/>
    <w:qFormat/>
    <w:pPr>
      <w:keepNext/>
      <w:ind w:right="21"/>
      <w:jc w:val="center"/>
      <w:outlineLvl w:val="2"/>
    </w:pPr>
    <w:rPr>
      <w:b/>
      <w:bCs/>
      <w:u w:val="single"/>
    </w:rPr>
  </w:style>
  <w:style w:type="paragraph" w:styleId="Titolo4">
    <w:name w:val="heading 4"/>
    <w:basedOn w:val="Normale"/>
    <w:next w:val="Normale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itolo5">
    <w:name w:val="heading 5"/>
    <w:basedOn w:val="Normale"/>
    <w:next w:val="Normale"/>
    <w:pPr>
      <w:keepNext/>
      <w:keepLines/>
      <w:spacing w:before="220" w:after="40"/>
      <w:outlineLvl w:val="4"/>
    </w:pPr>
    <w:rPr>
      <w:b/>
    </w:rPr>
  </w:style>
  <w:style w:type="paragraph" w:styleId="Titolo6">
    <w:name w:val="heading 6"/>
    <w:basedOn w:val="Normale"/>
    <w:next w:val="Normale"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Titolo7">
    <w:name w:val="heading 7"/>
    <w:basedOn w:val="Normale"/>
    <w:next w:val="Normale"/>
    <w:qFormat/>
    <w:pPr>
      <w:keepNext/>
      <w:numPr>
        <w:ilvl w:val="6"/>
        <w:numId w:val="1"/>
      </w:numPr>
      <w:suppressAutoHyphens/>
      <w:spacing w:after="0" w:line="240" w:lineRule="auto"/>
      <w:outlineLvl w:val="6"/>
    </w:pPr>
    <w:rPr>
      <w:rFonts w:ascii="Tahoma" w:eastAsia="Times New Roman" w:hAnsi="Tahoma" w:cs="Tahoma"/>
      <w:b/>
      <w:sz w:val="14"/>
      <w:szCs w:val="20"/>
      <w:lang w:eastAsia="zh-C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pPr>
      <w:keepNext/>
      <w:keepLines/>
      <w:spacing w:before="480" w:after="120"/>
    </w:pPr>
    <w:rPr>
      <w:b/>
      <w:sz w:val="72"/>
      <w:szCs w:val="72"/>
    </w:rPr>
  </w:style>
  <w:style w:type="paragraph" w:styleId="Corpotesto">
    <w:name w:val="Body Text"/>
    <w:basedOn w:val="Normale"/>
    <w:pPr>
      <w:spacing w:after="140"/>
    </w:pPr>
  </w:style>
  <w:style w:type="paragraph" w:styleId="Didascalia">
    <w:name w:val="caption"/>
    <w:basedOn w:val="Normale"/>
    <w:next w:val="Normale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Elenco">
    <w:name w:val="List"/>
    <w:basedOn w:val="Corpotesto"/>
    <w:rPr>
      <w:rFonts w:cs="Lucida Sans"/>
    </w:rPr>
  </w:style>
  <w:style w:type="character" w:customStyle="1" w:styleId="Titolo1Carattere">
    <w:name w:val="Titolo 1 Carattere"/>
    <w:basedOn w:val="Carpredefinitoparagrafo"/>
    <w:qFormat/>
    <w:rPr>
      <w:rFonts w:eastAsia="Arial Unicode MS"/>
      <w:b/>
      <w:bCs/>
    </w:rPr>
  </w:style>
  <w:style w:type="character" w:customStyle="1" w:styleId="Titolo3Carattere">
    <w:name w:val="Titolo 3 Carattere"/>
    <w:basedOn w:val="Carpredefinitoparagrafo"/>
    <w:qFormat/>
    <w:rPr>
      <w:b/>
      <w:bCs/>
      <w:u w:val="single"/>
    </w:rPr>
  </w:style>
  <w:style w:type="character" w:customStyle="1" w:styleId="Titolo7Carattere">
    <w:name w:val="Titolo 7 Carattere"/>
    <w:basedOn w:val="Carpredefinitoparagrafo"/>
    <w:qFormat/>
    <w:rPr>
      <w:rFonts w:ascii="Tahoma" w:hAnsi="Tahoma" w:cs="Tahoma"/>
      <w:b/>
      <w:sz w:val="14"/>
      <w:lang w:eastAsia="zh-CN"/>
    </w:rPr>
  </w:style>
  <w:style w:type="character" w:customStyle="1" w:styleId="ListLabel1">
    <w:name w:val="ListLabel 1"/>
    <w:qFormat/>
    <w:rPr>
      <w:rFonts w:eastAsia="Times New Roman" w:cs="Times New Roman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rFonts w:cs="Times New Roman"/>
    </w:rPr>
  </w:style>
  <w:style w:type="character" w:customStyle="1" w:styleId="ListLabel9">
    <w:name w:val="ListLabel 9"/>
    <w:qFormat/>
    <w:rPr>
      <w:rFonts w:cs="Times New Roman"/>
    </w:rPr>
  </w:style>
  <w:style w:type="character" w:customStyle="1" w:styleId="ListLabel10">
    <w:name w:val="ListLabel 10"/>
    <w:qFormat/>
    <w:rPr>
      <w:rFonts w:cs="Times New Roman"/>
    </w:rPr>
  </w:style>
  <w:style w:type="character" w:customStyle="1" w:styleId="ListLabel11">
    <w:name w:val="ListLabel 11"/>
    <w:qFormat/>
    <w:rPr>
      <w:rFonts w:cs="Times New Roman"/>
    </w:rPr>
  </w:style>
  <w:style w:type="character" w:customStyle="1" w:styleId="ListLabel12">
    <w:name w:val="ListLabel 12"/>
    <w:qFormat/>
    <w:rPr>
      <w:rFonts w:cs="Times New Roman"/>
    </w:rPr>
  </w:style>
  <w:style w:type="character" w:customStyle="1" w:styleId="ListLabel13">
    <w:name w:val="ListLabel 13"/>
    <w:qFormat/>
    <w:rPr>
      <w:rFonts w:cs="Times New Roman"/>
    </w:rPr>
  </w:style>
  <w:style w:type="character" w:customStyle="1" w:styleId="ListLabel14">
    <w:name w:val="ListLabel 14"/>
    <w:qFormat/>
    <w:rPr>
      <w:rFonts w:cs="Times New Roman"/>
    </w:rPr>
  </w:style>
  <w:style w:type="character" w:customStyle="1" w:styleId="ListLabel15">
    <w:name w:val="ListLabel 15"/>
    <w:qFormat/>
    <w:rPr>
      <w:rFonts w:cs="Times New Roman"/>
    </w:rPr>
  </w:style>
  <w:style w:type="character" w:customStyle="1" w:styleId="ListLabel16">
    <w:name w:val="ListLabel 16"/>
    <w:qFormat/>
    <w:rPr>
      <w:rFonts w:cs="Times New Roman"/>
    </w:rPr>
  </w:style>
  <w:style w:type="character" w:customStyle="1" w:styleId="ListLabel17">
    <w:name w:val="ListLabel 17"/>
    <w:qFormat/>
    <w:rPr>
      <w:rFonts w:eastAsia="Times New Roman" w:cs="Times New Roman"/>
    </w:rPr>
  </w:style>
  <w:style w:type="character" w:customStyle="1" w:styleId="ListLabel18">
    <w:name w:val="ListLabel 18"/>
    <w:qFormat/>
    <w:rPr>
      <w:rFonts w:cs="Courier New"/>
    </w:rPr>
  </w:style>
  <w:style w:type="character" w:customStyle="1" w:styleId="ListLabel19">
    <w:name w:val="ListLabel 19"/>
    <w:qFormat/>
    <w:rPr>
      <w:rFonts w:cs="Courier New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Times New Roman"/>
    </w:rPr>
  </w:style>
  <w:style w:type="character" w:customStyle="1" w:styleId="ListLabel22">
    <w:name w:val="ListLabel 22"/>
    <w:qFormat/>
    <w:rPr>
      <w:rFonts w:cs="Times New Roman"/>
    </w:rPr>
  </w:style>
  <w:style w:type="character" w:customStyle="1" w:styleId="ListLabel23">
    <w:name w:val="ListLabel 23"/>
    <w:qFormat/>
    <w:rPr>
      <w:rFonts w:cs="Times New Roman"/>
    </w:rPr>
  </w:style>
  <w:style w:type="character" w:customStyle="1" w:styleId="ListLabel24">
    <w:name w:val="ListLabel 24"/>
    <w:qFormat/>
    <w:rPr>
      <w:rFonts w:cs="Times New Roman"/>
    </w:rPr>
  </w:style>
  <w:style w:type="character" w:customStyle="1" w:styleId="ListLabel25">
    <w:name w:val="ListLabel 25"/>
    <w:qFormat/>
    <w:rPr>
      <w:rFonts w:cs="Times New Roman"/>
    </w:rPr>
  </w:style>
  <w:style w:type="character" w:customStyle="1" w:styleId="ListLabel26">
    <w:name w:val="ListLabel 26"/>
    <w:qFormat/>
    <w:rPr>
      <w:rFonts w:cs="Times New Roman"/>
    </w:rPr>
  </w:style>
  <w:style w:type="character" w:customStyle="1" w:styleId="ListLabel27">
    <w:name w:val="ListLabel 27"/>
    <w:qFormat/>
    <w:rPr>
      <w:rFonts w:cs="Times New Roman"/>
    </w:rPr>
  </w:style>
  <w:style w:type="character" w:customStyle="1" w:styleId="ListLabel28">
    <w:name w:val="ListLabel 28"/>
    <w:qFormat/>
    <w:rPr>
      <w:rFonts w:cs="Times New Roman"/>
    </w:rPr>
  </w:style>
  <w:style w:type="character" w:customStyle="1" w:styleId="ListLabel29">
    <w:name w:val="ListLabel 29"/>
    <w:qFormat/>
    <w:rPr>
      <w:rFonts w:cs="Times New Roman"/>
    </w:rPr>
  </w:style>
  <w:style w:type="character" w:customStyle="1" w:styleId="ListLabel30">
    <w:name w:val="ListLabel 30"/>
    <w:qFormat/>
    <w:rPr>
      <w:rFonts w:eastAsia="Times New Roman"/>
    </w:rPr>
  </w:style>
  <w:style w:type="character" w:customStyle="1" w:styleId="ListLabel31">
    <w:name w:val="ListLabel 31"/>
    <w:qFormat/>
    <w:rPr>
      <w:rFonts w:eastAsia="Times New Roman" w:cs="Times New Roman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Courier New"/>
    </w:rPr>
  </w:style>
  <w:style w:type="character" w:customStyle="1" w:styleId="ListLabel34">
    <w:name w:val="ListLabel 34"/>
    <w:qFormat/>
    <w:rPr>
      <w:rFonts w:cs="Courier New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Courier New"/>
    </w:rPr>
  </w:style>
  <w:style w:type="character" w:customStyle="1" w:styleId="ListLabel37">
    <w:name w:val="ListLabel 37"/>
    <w:qFormat/>
    <w:rPr>
      <w:rFonts w:cs="Courier New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Courier New"/>
    </w:rPr>
  </w:style>
  <w:style w:type="character" w:customStyle="1" w:styleId="ListLabel40">
    <w:name w:val="ListLabel 40"/>
    <w:qFormat/>
    <w:rPr>
      <w:rFonts w:cs="Courier New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Courier New"/>
    </w:rPr>
  </w:style>
  <w:style w:type="character" w:customStyle="1" w:styleId="ListLabel43">
    <w:name w:val="ListLabel 43"/>
    <w:qFormat/>
    <w:rPr>
      <w:rFonts w:cs="Courier New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Courier New"/>
    </w:rPr>
  </w:style>
  <w:style w:type="character" w:customStyle="1" w:styleId="ListLabel46">
    <w:name w:val="ListLabel 46"/>
    <w:qFormat/>
    <w:rPr>
      <w:rFonts w:cs="Courier New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Courier New"/>
    </w:rPr>
  </w:style>
  <w:style w:type="character" w:customStyle="1" w:styleId="ListLabel49">
    <w:name w:val="ListLabel 49"/>
    <w:qFormat/>
    <w:rPr>
      <w:rFonts w:cs="Courier New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Courier New"/>
    </w:rPr>
  </w:style>
  <w:style w:type="character" w:customStyle="1" w:styleId="ListLabel52">
    <w:name w:val="ListLabel 52"/>
    <w:qFormat/>
    <w:rPr>
      <w:rFonts w:cs="Courier New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Courier New"/>
    </w:rPr>
  </w:style>
  <w:style w:type="character" w:customStyle="1" w:styleId="ListLabel55">
    <w:name w:val="ListLabel 55"/>
    <w:qFormat/>
    <w:rPr>
      <w:rFonts w:cs="Courier New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Courier New"/>
    </w:rPr>
  </w:style>
  <w:style w:type="character" w:customStyle="1" w:styleId="ListLabel58">
    <w:name w:val="ListLabel 58"/>
    <w:qFormat/>
    <w:rPr>
      <w:rFonts w:cs="Courier New"/>
    </w:rPr>
  </w:style>
  <w:style w:type="character" w:customStyle="1" w:styleId="ListLabel59">
    <w:name w:val="ListLabel 59"/>
    <w:qFormat/>
    <w:rPr>
      <w:rFonts w:eastAsia="Times New Roman" w:cs="Times New Roman"/>
    </w:rPr>
  </w:style>
  <w:style w:type="character" w:customStyle="1" w:styleId="ListLabel60">
    <w:name w:val="ListLabel 60"/>
    <w:qFormat/>
    <w:rPr>
      <w:rFonts w:eastAsia="Times New Roman" w:cs="Times New Roman"/>
    </w:rPr>
  </w:style>
  <w:style w:type="character" w:customStyle="1" w:styleId="ListLabel61">
    <w:name w:val="ListLabel 61"/>
    <w:qFormat/>
    <w:rPr>
      <w:rFonts w:cs="Courier New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Courier New"/>
    </w:rPr>
  </w:style>
  <w:style w:type="character" w:customStyle="1" w:styleId="ListLabel64">
    <w:name w:val="ListLabel 64"/>
    <w:qFormat/>
    <w:rPr>
      <w:rFonts w:eastAsia="Times New Roman" w:cs="Times New Roman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Courier New"/>
    </w:rPr>
  </w:style>
  <w:style w:type="character" w:customStyle="1" w:styleId="ListLabel67">
    <w:name w:val="ListLabel 67"/>
    <w:qFormat/>
    <w:rPr>
      <w:rFonts w:cs="Courier New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Courier New"/>
    </w:rPr>
  </w:style>
  <w:style w:type="character" w:customStyle="1" w:styleId="ListLabel70">
    <w:name w:val="ListLabel 70"/>
    <w:qFormat/>
    <w:rPr>
      <w:rFonts w:cs="Courier New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Courier New"/>
    </w:rPr>
  </w:style>
  <w:style w:type="character" w:customStyle="1" w:styleId="ListLabel73">
    <w:name w:val="ListLabel 73"/>
    <w:qFormat/>
    <w:rPr>
      <w:rFonts w:cs="Courier New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Courier New"/>
    </w:rPr>
  </w:style>
  <w:style w:type="character" w:customStyle="1" w:styleId="ListLabel76">
    <w:name w:val="ListLabel 76"/>
    <w:qFormat/>
    <w:rPr>
      <w:rFonts w:cs="Courier New"/>
    </w:rPr>
  </w:style>
  <w:style w:type="character" w:customStyle="1" w:styleId="Punti">
    <w:name w:val="Punti"/>
    <w:qFormat/>
    <w:rPr>
      <w:rFonts w:ascii="OpenSymbol" w:eastAsia="OpenSymbol" w:hAnsi="OpenSymbol" w:cs="OpenSymbol"/>
    </w:rPr>
  </w:style>
  <w:style w:type="character" w:customStyle="1" w:styleId="ListLabel84">
    <w:name w:val="ListLabel 84"/>
    <w:qFormat/>
    <w:rPr>
      <w:rFonts w:cs="Courier New"/>
    </w:rPr>
  </w:style>
  <w:style w:type="character" w:customStyle="1" w:styleId="ListLabel85">
    <w:name w:val="ListLabel 85"/>
    <w:qFormat/>
    <w:rPr>
      <w:rFonts w:cs="Courier New"/>
    </w:rPr>
  </w:style>
  <w:style w:type="character" w:customStyle="1" w:styleId="ListLabel86">
    <w:name w:val="ListLabel 86"/>
    <w:qFormat/>
    <w:rPr>
      <w:rFonts w:cs="Courier New"/>
    </w:rPr>
  </w:style>
  <w:style w:type="character" w:customStyle="1" w:styleId="ListLabel88">
    <w:name w:val="ListLabel 88"/>
    <w:qFormat/>
    <w:rPr>
      <w:rFonts w:cs="Courier New"/>
    </w:rPr>
  </w:style>
  <w:style w:type="character" w:customStyle="1" w:styleId="ListLabel89">
    <w:name w:val="ListLabel 89"/>
    <w:qFormat/>
    <w:rPr>
      <w:rFonts w:cs="Courier New"/>
    </w:rPr>
  </w:style>
  <w:style w:type="character" w:customStyle="1" w:styleId="ListLabel90">
    <w:name w:val="ListLabel 90"/>
    <w:qFormat/>
    <w:rPr>
      <w:rFonts w:cs="Courier New"/>
    </w:rPr>
  </w:style>
  <w:style w:type="character" w:customStyle="1" w:styleId="ListLabel91">
    <w:name w:val="ListLabel 91"/>
    <w:qFormat/>
    <w:rPr>
      <w:rFonts w:ascii="Book Antiqua" w:hAnsi="Book Antiqua" w:cs="Symbol"/>
    </w:rPr>
  </w:style>
  <w:style w:type="character" w:customStyle="1" w:styleId="ListLabel92">
    <w:name w:val="ListLabel 92"/>
    <w:qFormat/>
    <w:rPr>
      <w:rFonts w:cs="Courier New"/>
    </w:rPr>
  </w:style>
  <w:style w:type="character" w:customStyle="1" w:styleId="ListLabel93">
    <w:name w:val="ListLabel 93"/>
    <w:qFormat/>
    <w:rPr>
      <w:rFonts w:cs="Wingdings"/>
    </w:rPr>
  </w:style>
  <w:style w:type="character" w:customStyle="1" w:styleId="ListLabel94">
    <w:name w:val="ListLabel 94"/>
    <w:qFormat/>
    <w:rPr>
      <w:rFonts w:cs="Symbol"/>
    </w:rPr>
  </w:style>
  <w:style w:type="character" w:customStyle="1" w:styleId="ListLabel95">
    <w:name w:val="ListLabel 95"/>
    <w:qFormat/>
    <w:rPr>
      <w:rFonts w:cs="Courier New"/>
    </w:rPr>
  </w:style>
  <w:style w:type="character" w:customStyle="1" w:styleId="ListLabel96">
    <w:name w:val="ListLabel 96"/>
    <w:qFormat/>
    <w:rPr>
      <w:rFonts w:cs="Wingdings"/>
    </w:rPr>
  </w:style>
  <w:style w:type="character" w:customStyle="1" w:styleId="ListLabel97">
    <w:name w:val="ListLabel 97"/>
    <w:qFormat/>
    <w:rPr>
      <w:rFonts w:cs="Symbol"/>
    </w:rPr>
  </w:style>
  <w:style w:type="character" w:customStyle="1" w:styleId="ListLabel98">
    <w:name w:val="ListLabel 98"/>
    <w:qFormat/>
    <w:rPr>
      <w:rFonts w:cs="Courier New"/>
    </w:rPr>
  </w:style>
  <w:style w:type="character" w:customStyle="1" w:styleId="ListLabel99">
    <w:name w:val="ListLabel 99"/>
    <w:qFormat/>
    <w:rPr>
      <w:rFonts w:cs="Wingdings"/>
    </w:rPr>
  </w:style>
  <w:style w:type="character" w:customStyle="1" w:styleId="ListLabel100">
    <w:name w:val="ListLabel 100"/>
    <w:qFormat/>
    <w:rPr>
      <w:rFonts w:ascii="Book Antiqua" w:hAnsi="Book Antiqua" w:cs="Symbol"/>
      <w:b/>
      <w:sz w:val="20"/>
    </w:rPr>
  </w:style>
  <w:style w:type="character" w:customStyle="1" w:styleId="ListLabel101">
    <w:name w:val="ListLabel 101"/>
    <w:qFormat/>
    <w:rPr>
      <w:rFonts w:cs="Courier New"/>
    </w:rPr>
  </w:style>
  <w:style w:type="character" w:customStyle="1" w:styleId="ListLabel102">
    <w:name w:val="ListLabel 102"/>
    <w:qFormat/>
    <w:rPr>
      <w:rFonts w:cs="Wingdings"/>
    </w:rPr>
  </w:style>
  <w:style w:type="character" w:customStyle="1" w:styleId="ListLabel103">
    <w:name w:val="ListLabel 103"/>
    <w:qFormat/>
    <w:rPr>
      <w:rFonts w:cs="Symbol"/>
    </w:rPr>
  </w:style>
  <w:style w:type="character" w:customStyle="1" w:styleId="ListLabel104">
    <w:name w:val="ListLabel 104"/>
    <w:qFormat/>
    <w:rPr>
      <w:rFonts w:cs="Courier New"/>
    </w:rPr>
  </w:style>
  <w:style w:type="character" w:customStyle="1" w:styleId="ListLabel105">
    <w:name w:val="ListLabel 105"/>
    <w:qFormat/>
    <w:rPr>
      <w:rFonts w:cs="Wingdings"/>
    </w:rPr>
  </w:style>
  <w:style w:type="character" w:customStyle="1" w:styleId="ListLabel106">
    <w:name w:val="ListLabel 106"/>
    <w:qFormat/>
    <w:rPr>
      <w:rFonts w:cs="Symbol"/>
    </w:rPr>
  </w:style>
  <w:style w:type="character" w:customStyle="1" w:styleId="ListLabel107">
    <w:name w:val="ListLabel 107"/>
    <w:qFormat/>
    <w:rPr>
      <w:rFonts w:cs="Courier New"/>
    </w:rPr>
  </w:style>
  <w:style w:type="character" w:customStyle="1" w:styleId="ListLabel108">
    <w:name w:val="ListLabel 108"/>
    <w:qFormat/>
    <w:rPr>
      <w:rFonts w:cs="Wingdings"/>
    </w:rPr>
  </w:style>
  <w:style w:type="character" w:customStyle="1" w:styleId="ListLabel109">
    <w:name w:val="ListLabel 109"/>
    <w:qFormat/>
    <w:rPr>
      <w:rFonts w:ascii="Book Antiqua" w:hAnsi="Book Antiqua" w:cs="Symbol"/>
      <w:b/>
      <w:sz w:val="20"/>
    </w:rPr>
  </w:style>
  <w:style w:type="character" w:customStyle="1" w:styleId="ListLabel110">
    <w:name w:val="ListLabel 110"/>
    <w:qFormat/>
    <w:rPr>
      <w:rFonts w:ascii="Book Antiqua" w:hAnsi="Book Antiqua" w:cs="Symbol"/>
    </w:rPr>
  </w:style>
  <w:style w:type="character" w:customStyle="1" w:styleId="ListLabel111">
    <w:name w:val="ListLabel 111"/>
    <w:qFormat/>
    <w:rPr>
      <w:rFonts w:cs="Courier New"/>
    </w:rPr>
  </w:style>
  <w:style w:type="character" w:customStyle="1" w:styleId="ListLabel112">
    <w:name w:val="ListLabel 112"/>
    <w:qFormat/>
    <w:rPr>
      <w:rFonts w:cs="Wingdings"/>
    </w:rPr>
  </w:style>
  <w:style w:type="character" w:customStyle="1" w:styleId="ListLabel113">
    <w:name w:val="ListLabel 113"/>
    <w:qFormat/>
    <w:rPr>
      <w:rFonts w:cs="Symbol"/>
    </w:rPr>
  </w:style>
  <w:style w:type="character" w:customStyle="1" w:styleId="ListLabel114">
    <w:name w:val="ListLabel 114"/>
    <w:qFormat/>
    <w:rPr>
      <w:rFonts w:cs="Courier New"/>
    </w:rPr>
  </w:style>
  <w:style w:type="character" w:customStyle="1" w:styleId="ListLabel115">
    <w:name w:val="ListLabel 115"/>
    <w:qFormat/>
    <w:rPr>
      <w:rFonts w:cs="Wingdings"/>
    </w:rPr>
  </w:style>
  <w:style w:type="character" w:customStyle="1" w:styleId="ListLabel116">
    <w:name w:val="ListLabel 116"/>
    <w:qFormat/>
    <w:rPr>
      <w:rFonts w:cs="Symbol"/>
    </w:rPr>
  </w:style>
  <w:style w:type="character" w:customStyle="1" w:styleId="ListLabel117">
    <w:name w:val="ListLabel 117"/>
    <w:qFormat/>
    <w:rPr>
      <w:rFonts w:cs="Courier New"/>
    </w:rPr>
  </w:style>
  <w:style w:type="character" w:customStyle="1" w:styleId="ListLabel118">
    <w:name w:val="ListLabel 118"/>
    <w:qFormat/>
    <w:rPr>
      <w:rFonts w:cs="Wingdings"/>
    </w:rPr>
  </w:style>
  <w:style w:type="character" w:customStyle="1" w:styleId="ListLabel119">
    <w:name w:val="ListLabel 119"/>
    <w:qFormat/>
    <w:rPr>
      <w:rFonts w:ascii="Book Antiqua" w:hAnsi="Book Antiqua" w:cs="Symbol"/>
    </w:rPr>
  </w:style>
  <w:style w:type="character" w:customStyle="1" w:styleId="ListLabel120">
    <w:name w:val="ListLabel 120"/>
    <w:qFormat/>
    <w:rPr>
      <w:rFonts w:cs="Courier New"/>
    </w:rPr>
  </w:style>
  <w:style w:type="character" w:customStyle="1" w:styleId="ListLabel121">
    <w:name w:val="ListLabel 121"/>
    <w:qFormat/>
    <w:rPr>
      <w:rFonts w:cs="Wingdings"/>
    </w:rPr>
  </w:style>
  <w:style w:type="character" w:customStyle="1" w:styleId="ListLabel122">
    <w:name w:val="ListLabel 122"/>
    <w:qFormat/>
    <w:rPr>
      <w:rFonts w:cs="Symbol"/>
    </w:rPr>
  </w:style>
  <w:style w:type="character" w:customStyle="1" w:styleId="ListLabel123">
    <w:name w:val="ListLabel 123"/>
    <w:qFormat/>
    <w:rPr>
      <w:rFonts w:cs="Courier New"/>
    </w:rPr>
  </w:style>
  <w:style w:type="character" w:customStyle="1" w:styleId="ListLabel124">
    <w:name w:val="ListLabel 124"/>
    <w:qFormat/>
    <w:rPr>
      <w:rFonts w:cs="Wingdings"/>
    </w:rPr>
  </w:style>
  <w:style w:type="character" w:customStyle="1" w:styleId="ListLabel125">
    <w:name w:val="ListLabel 125"/>
    <w:qFormat/>
    <w:rPr>
      <w:rFonts w:cs="Symbol"/>
    </w:rPr>
  </w:style>
  <w:style w:type="character" w:customStyle="1" w:styleId="ListLabel126">
    <w:name w:val="ListLabel 126"/>
    <w:qFormat/>
    <w:rPr>
      <w:rFonts w:cs="Courier New"/>
    </w:rPr>
  </w:style>
  <w:style w:type="character" w:customStyle="1" w:styleId="ListLabel127">
    <w:name w:val="ListLabel 127"/>
    <w:qFormat/>
    <w:rPr>
      <w:rFonts w:cs="Wingdings"/>
    </w:rPr>
  </w:style>
  <w:style w:type="character" w:customStyle="1" w:styleId="ListLabel128">
    <w:name w:val="ListLabel 128"/>
    <w:qFormat/>
    <w:rPr>
      <w:rFonts w:cs="OpenSymbol"/>
    </w:rPr>
  </w:style>
  <w:style w:type="character" w:customStyle="1" w:styleId="ListLabel129">
    <w:name w:val="ListLabel 129"/>
    <w:qFormat/>
    <w:rPr>
      <w:rFonts w:cs="OpenSymbol"/>
    </w:rPr>
  </w:style>
  <w:style w:type="character" w:customStyle="1" w:styleId="ListLabel130">
    <w:name w:val="ListLabel 130"/>
    <w:qFormat/>
    <w:rPr>
      <w:rFonts w:cs="OpenSymbol"/>
    </w:rPr>
  </w:style>
  <w:style w:type="character" w:customStyle="1" w:styleId="ListLabel131">
    <w:name w:val="ListLabel 131"/>
    <w:qFormat/>
    <w:rPr>
      <w:rFonts w:cs="OpenSymbol"/>
    </w:rPr>
  </w:style>
  <w:style w:type="character" w:customStyle="1" w:styleId="ListLabel132">
    <w:name w:val="ListLabel 132"/>
    <w:qFormat/>
    <w:rPr>
      <w:rFonts w:cs="OpenSymbol"/>
    </w:rPr>
  </w:style>
  <w:style w:type="character" w:customStyle="1" w:styleId="ListLabel133">
    <w:name w:val="ListLabel 133"/>
    <w:qFormat/>
    <w:rPr>
      <w:rFonts w:cs="OpenSymbol"/>
    </w:rPr>
  </w:style>
  <w:style w:type="character" w:customStyle="1" w:styleId="ListLabel134">
    <w:name w:val="ListLabel 134"/>
    <w:qFormat/>
    <w:rPr>
      <w:rFonts w:cs="OpenSymbol"/>
    </w:rPr>
  </w:style>
  <w:style w:type="character" w:customStyle="1" w:styleId="ListLabel135">
    <w:name w:val="ListLabel 135"/>
    <w:qFormat/>
    <w:rPr>
      <w:rFonts w:cs="OpenSymbol"/>
    </w:rPr>
  </w:style>
  <w:style w:type="character" w:customStyle="1" w:styleId="ListLabel136">
    <w:name w:val="ListLabel 136"/>
    <w:qFormat/>
    <w:rPr>
      <w:rFonts w:cs="OpenSymbol"/>
    </w:rPr>
  </w:style>
  <w:style w:type="character" w:customStyle="1" w:styleId="ListLabel137">
    <w:name w:val="ListLabel 137"/>
    <w:qFormat/>
    <w:rPr>
      <w:rFonts w:ascii="Book Antiqua" w:hAnsi="Book Antiqua" w:cs="Symbol"/>
      <w:b/>
      <w:sz w:val="20"/>
    </w:rPr>
  </w:style>
  <w:style w:type="character" w:customStyle="1" w:styleId="ListLabel138">
    <w:name w:val="ListLabel 138"/>
    <w:qFormat/>
    <w:rPr>
      <w:rFonts w:cs="Courier New"/>
    </w:rPr>
  </w:style>
  <w:style w:type="character" w:customStyle="1" w:styleId="ListLabel139">
    <w:name w:val="ListLabel 139"/>
    <w:qFormat/>
    <w:rPr>
      <w:rFonts w:cs="Wingdings"/>
    </w:rPr>
  </w:style>
  <w:style w:type="character" w:customStyle="1" w:styleId="ListLabel140">
    <w:name w:val="ListLabel 140"/>
    <w:qFormat/>
    <w:rPr>
      <w:rFonts w:cs="Symbol"/>
    </w:rPr>
  </w:style>
  <w:style w:type="character" w:customStyle="1" w:styleId="ListLabel141">
    <w:name w:val="ListLabel 141"/>
    <w:qFormat/>
    <w:rPr>
      <w:rFonts w:cs="Courier New"/>
    </w:rPr>
  </w:style>
  <w:style w:type="character" w:customStyle="1" w:styleId="ListLabel142">
    <w:name w:val="ListLabel 142"/>
    <w:qFormat/>
    <w:rPr>
      <w:rFonts w:cs="Wingdings"/>
    </w:rPr>
  </w:style>
  <w:style w:type="character" w:customStyle="1" w:styleId="ListLabel143">
    <w:name w:val="ListLabel 143"/>
    <w:qFormat/>
    <w:rPr>
      <w:rFonts w:cs="Symbol"/>
    </w:rPr>
  </w:style>
  <w:style w:type="character" w:customStyle="1" w:styleId="ListLabel144">
    <w:name w:val="ListLabel 144"/>
    <w:qFormat/>
    <w:rPr>
      <w:rFonts w:cs="Courier New"/>
    </w:rPr>
  </w:style>
  <w:style w:type="character" w:customStyle="1" w:styleId="ListLabel145">
    <w:name w:val="ListLabel 145"/>
    <w:qFormat/>
    <w:rPr>
      <w:rFonts w:cs="Wingdings"/>
    </w:rPr>
  </w:style>
  <w:style w:type="character" w:customStyle="1" w:styleId="ListLabel146">
    <w:name w:val="ListLabel 146"/>
    <w:qFormat/>
    <w:rPr>
      <w:rFonts w:ascii="Book Antiqua" w:hAnsi="Book Antiqua" w:cs="Symbol"/>
      <w:b/>
      <w:sz w:val="18"/>
    </w:rPr>
  </w:style>
  <w:style w:type="character" w:customStyle="1" w:styleId="ListLabel147">
    <w:name w:val="ListLabel 147"/>
    <w:qFormat/>
    <w:rPr>
      <w:rFonts w:ascii="Book Antiqua" w:hAnsi="Book Antiqua" w:cs="Symbol"/>
      <w:b/>
      <w:sz w:val="20"/>
    </w:rPr>
  </w:style>
  <w:style w:type="character" w:customStyle="1" w:styleId="ListLabel148">
    <w:name w:val="ListLabel 148"/>
    <w:qFormat/>
    <w:rPr>
      <w:rFonts w:cs="Courier New"/>
    </w:rPr>
  </w:style>
  <w:style w:type="character" w:customStyle="1" w:styleId="ListLabel149">
    <w:name w:val="ListLabel 149"/>
    <w:qFormat/>
    <w:rPr>
      <w:rFonts w:cs="Wingdings"/>
    </w:rPr>
  </w:style>
  <w:style w:type="character" w:customStyle="1" w:styleId="ListLabel150">
    <w:name w:val="ListLabel 150"/>
    <w:qFormat/>
    <w:rPr>
      <w:rFonts w:cs="Symbol"/>
    </w:rPr>
  </w:style>
  <w:style w:type="character" w:customStyle="1" w:styleId="ListLabel151">
    <w:name w:val="ListLabel 151"/>
    <w:qFormat/>
    <w:rPr>
      <w:rFonts w:cs="Courier New"/>
    </w:rPr>
  </w:style>
  <w:style w:type="character" w:customStyle="1" w:styleId="ListLabel152">
    <w:name w:val="ListLabel 152"/>
    <w:qFormat/>
    <w:rPr>
      <w:rFonts w:cs="Wingdings"/>
    </w:rPr>
  </w:style>
  <w:style w:type="character" w:customStyle="1" w:styleId="ListLabel153">
    <w:name w:val="ListLabel 153"/>
    <w:qFormat/>
    <w:rPr>
      <w:rFonts w:cs="Symbol"/>
    </w:rPr>
  </w:style>
  <w:style w:type="character" w:customStyle="1" w:styleId="ListLabel154">
    <w:name w:val="ListLabel 154"/>
    <w:qFormat/>
    <w:rPr>
      <w:rFonts w:cs="Courier New"/>
    </w:rPr>
  </w:style>
  <w:style w:type="character" w:customStyle="1" w:styleId="ListLabel155">
    <w:name w:val="ListLabel 155"/>
    <w:qFormat/>
    <w:rPr>
      <w:rFonts w:cs="Wingdings"/>
    </w:rPr>
  </w:style>
  <w:style w:type="character" w:customStyle="1" w:styleId="ListLabel156">
    <w:name w:val="ListLabel 156"/>
    <w:qFormat/>
    <w:rPr>
      <w:rFonts w:ascii="Book Antiqua" w:hAnsi="Book Antiqua" w:cs="Symbol"/>
      <w:b/>
      <w:sz w:val="18"/>
    </w:rPr>
  </w:style>
  <w:style w:type="paragraph" w:customStyle="1" w:styleId="Titolo10">
    <w:name w:val="Titolo1"/>
    <w:basedOn w:val="Normale"/>
    <w:next w:val="Corpotesto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Indice">
    <w:name w:val="Indice"/>
    <w:basedOn w:val="Normale"/>
    <w:qFormat/>
    <w:pPr>
      <w:suppressLineNumbers/>
    </w:pPr>
    <w:rPr>
      <w:rFonts w:cs="Lucida Sans"/>
    </w:rPr>
  </w:style>
  <w:style w:type="paragraph" w:styleId="Paragrafoelenco">
    <w:name w:val="List Paragraph"/>
    <w:basedOn w:val="Normale"/>
    <w:uiPriority w:val="34"/>
    <w:qFormat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/>
      <w:sz w:val="20"/>
      <w:szCs w:val="20"/>
      <w:lang w:eastAsia="zh-CN"/>
    </w:rPr>
  </w:style>
  <w:style w:type="paragraph" w:styleId="Nessunaspaziatura">
    <w:name w:val="No Spacing"/>
    <w:qFormat/>
    <w:pPr>
      <w:overflowPunct w:val="0"/>
    </w:pPr>
    <w:rPr>
      <w:lang w:eastAsia="en-US"/>
    </w:rPr>
  </w:style>
  <w:style w:type="paragraph" w:customStyle="1" w:styleId="Contenutotabella">
    <w:name w:val="Contenuto tabella"/>
    <w:basedOn w:val="Normale"/>
    <w:qFormat/>
    <w:pPr>
      <w:suppressLineNumbers/>
    </w:pPr>
  </w:style>
  <w:style w:type="paragraph" w:customStyle="1" w:styleId="Default">
    <w:name w:val="Default"/>
    <w:qFormat/>
    <w:pPr>
      <w:widowControl w:val="0"/>
      <w:overflowPunct w:val="0"/>
    </w:pPr>
    <w:rPr>
      <w:color w:val="000000"/>
      <w:sz w:val="24"/>
    </w:rPr>
  </w:style>
  <w:style w:type="paragraph" w:styleId="Sottotitolo">
    <w:name w:val="Subtitle"/>
    <w:basedOn w:val="Normale"/>
    <w:next w:val="Normale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c0YqPXB4Oi8uoH8DiHiwKhKxc0g==">CgMxLjA4AHIhMXlqWVNCNFNVSHdnUWUxN0dLX21YVW5FQlh1X043a3VC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1017</Words>
  <Characters>5798</Characters>
  <Application>Microsoft Office Word</Application>
  <DocSecurity>0</DocSecurity>
  <Lines>48</Lines>
  <Paragraphs>13</Paragraphs>
  <ScaleCrop>false</ScaleCrop>
  <Company/>
  <LinksUpToDate>false</LinksUpToDate>
  <CharactersWithSpaces>6802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5</cp:revision>
  <dcterms:created xsi:type="dcterms:W3CDTF">2025-10-16T11:10:00Z</dcterms:created>
  <dcterms:modified xsi:type="dcterms:W3CDTF">2025-10-17T08:42:00Z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  <property fmtid="{D5CDD505-2E9C-101B-9397-08002B2CF9AE}" pid="8" name="KSOProductBuildVer">
    <vt:lpwstr>1033-11.2.0.9431</vt:lpwstr>
  </property>
</Properties>
</file>